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tblpY="1"/>
        <w:tblOverlap w:val="never"/>
        <w:tblW w:w="5000" w:type="pct"/>
        <w:tblLook w:val="0620" w:firstRow="1" w:lastRow="0" w:firstColumn="0" w:lastColumn="0" w:noHBand="1" w:noVBand="1"/>
      </w:tblPr>
      <w:tblGrid>
        <w:gridCol w:w="440"/>
        <w:gridCol w:w="2534"/>
        <w:gridCol w:w="1851"/>
        <w:gridCol w:w="1151"/>
        <w:gridCol w:w="868"/>
        <w:gridCol w:w="1769"/>
        <w:gridCol w:w="5335"/>
      </w:tblGrid>
      <w:tr w:rsidR="00D07ACC" w14:paraId="3B486989" w14:textId="77777777" w:rsidTr="009112ED">
        <w:trPr>
          <w:tblHeader/>
        </w:trPr>
        <w:tc>
          <w:tcPr>
            <w:tcW w:w="150" w:type="pct"/>
            <w:shd w:val="clear" w:color="auto" w:fill="A6A6A6" w:themeFill="background1" w:themeFillShade="A6"/>
          </w:tcPr>
          <w:p w14:paraId="2E2997F1" w14:textId="77777777" w:rsidR="00D07ACC" w:rsidRPr="00F56AF9" w:rsidRDefault="00D07ACC" w:rsidP="009112ED">
            <w:pPr>
              <w:jc w:val="center"/>
              <w:rPr>
                <w:color w:val="FFFFFF" w:themeColor="background1"/>
              </w:rPr>
            </w:pPr>
          </w:p>
        </w:tc>
        <w:tc>
          <w:tcPr>
            <w:tcW w:w="864" w:type="pct"/>
            <w:shd w:val="clear" w:color="auto" w:fill="A6A6A6" w:themeFill="background1" w:themeFillShade="A6"/>
          </w:tcPr>
          <w:p w14:paraId="0CB6BDCA" w14:textId="77777777" w:rsidR="00D07ACC" w:rsidRPr="006012A4" w:rsidRDefault="00D07ACC" w:rsidP="009112ED">
            <w:pPr>
              <w:jc w:val="center"/>
              <w:rPr>
                <w:color w:val="FFFFFF" w:themeColor="background1"/>
              </w:rPr>
            </w:pPr>
            <w:r w:rsidRPr="00F56AF9">
              <w:rPr>
                <w:color w:val="FFFFFF" w:themeColor="background1"/>
              </w:rPr>
              <w:t>Organisation</w:t>
            </w:r>
            <w:r>
              <w:rPr>
                <w:color w:val="FFFFFF" w:themeColor="background1"/>
              </w:rPr>
              <w:t xml:space="preserve"> and</w:t>
            </w:r>
            <w:r w:rsidRPr="00F56AF9">
              <w:rPr>
                <w:color w:val="FFFFFF" w:themeColor="background1"/>
              </w:rPr>
              <w:t xml:space="preserve"> website/repository searched</w:t>
            </w:r>
          </w:p>
        </w:tc>
        <w:tc>
          <w:tcPr>
            <w:tcW w:w="631" w:type="pct"/>
            <w:shd w:val="clear" w:color="auto" w:fill="A6A6A6" w:themeFill="background1" w:themeFillShade="A6"/>
          </w:tcPr>
          <w:p w14:paraId="599B9B90" w14:textId="77777777" w:rsidR="00D07ACC" w:rsidRPr="006012A4" w:rsidRDefault="00D07ACC" w:rsidP="009112ED">
            <w:pPr>
              <w:jc w:val="center"/>
              <w:rPr>
                <w:color w:val="FFFFFF" w:themeColor="background1"/>
              </w:rPr>
            </w:pPr>
            <w:r w:rsidRPr="006012A4">
              <w:rPr>
                <w:color w:val="FFFFFF" w:themeColor="background1"/>
              </w:rPr>
              <w:t>Document</w:t>
            </w:r>
            <w:r>
              <w:rPr>
                <w:color w:val="FFFFFF" w:themeColor="background1"/>
              </w:rPr>
              <w:t xml:space="preserve"> title</w:t>
            </w:r>
          </w:p>
        </w:tc>
        <w:tc>
          <w:tcPr>
            <w:tcW w:w="392" w:type="pct"/>
            <w:shd w:val="clear" w:color="auto" w:fill="A6A6A6" w:themeFill="background1" w:themeFillShade="A6"/>
          </w:tcPr>
          <w:p w14:paraId="41ABD175" w14:textId="77777777" w:rsidR="00D07ACC" w:rsidRPr="006012A4" w:rsidRDefault="00D07ACC" w:rsidP="009112ED">
            <w:pPr>
              <w:jc w:val="center"/>
              <w:rPr>
                <w:color w:val="FFFFFF" w:themeColor="background1"/>
              </w:rPr>
            </w:pPr>
            <w:r>
              <w:rPr>
                <w:color w:val="FFFFFF" w:themeColor="background1"/>
              </w:rPr>
              <w:t>Document type</w:t>
            </w:r>
          </w:p>
        </w:tc>
        <w:tc>
          <w:tcPr>
            <w:tcW w:w="346" w:type="pct"/>
            <w:shd w:val="clear" w:color="auto" w:fill="A6A6A6" w:themeFill="background1" w:themeFillShade="A6"/>
          </w:tcPr>
          <w:p w14:paraId="778F4FCA" w14:textId="77777777" w:rsidR="00D07ACC" w:rsidRPr="006012A4" w:rsidRDefault="00D07ACC" w:rsidP="009112ED">
            <w:pPr>
              <w:jc w:val="center"/>
              <w:rPr>
                <w:color w:val="FFFFFF" w:themeColor="background1"/>
              </w:rPr>
            </w:pPr>
            <w:r w:rsidRPr="006012A4">
              <w:rPr>
                <w:color w:val="FFFFFF" w:themeColor="background1"/>
              </w:rPr>
              <w:t>Year</w:t>
            </w:r>
          </w:p>
        </w:tc>
        <w:tc>
          <w:tcPr>
            <w:tcW w:w="669" w:type="pct"/>
            <w:shd w:val="clear" w:color="auto" w:fill="A6A6A6" w:themeFill="background1" w:themeFillShade="A6"/>
          </w:tcPr>
          <w:p w14:paraId="4FF4F3DD" w14:textId="77777777" w:rsidR="00D07ACC" w:rsidRPr="006012A4" w:rsidRDefault="00D07ACC" w:rsidP="009112ED">
            <w:pPr>
              <w:rPr>
                <w:color w:val="FFFFFF" w:themeColor="background1"/>
              </w:rPr>
            </w:pPr>
            <w:r w:rsidRPr="006012A4">
              <w:rPr>
                <w:color w:val="FFFFFF" w:themeColor="background1"/>
              </w:rPr>
              <w:t>Topic(s) of discussion</w:t>
            </w:r>
          </w:p>
        </w:tc>
        <w:tc>
          <w:tcPr>
            <w:tcW w:w="1947" w:type="pct"/>
            <w:shd w:val="clear" w:color="auto" w:fill="A6A6A6" w:themeFill="background1" w:themeFillShade="A6"/>
          </w:tcPr>
          <w:p w14:paraId="033C4C51" w14:textId="77777777" w:rsidR="00D07ACC" w:rsidRPr="006012A4" w:rsidRDefault="00D07ACC" w:rsidP="009112ED">
            <w:pPr>
              <w:rPr>
                <w:color w:val="FFFFFF" w:themeColor="background1"/>
              </w:rPr>
            </w:pPr>
            <w:r w:rsidRPr="006012A4">
              <w:rPr>
                <w:color w:val="FFFFFF" w:themeColor="background1"/>
              </w:rPr>
              <w:t>Key excerpts</w:t>
            </w:r>
          </w:p>
        </w:tc>
      </w:tr>
      <w:tr w:rsidR="00D07ACC" w14:paraId="3263DF2D" w14:textId="77777777" w:rsidTr="009112ED">
        <w:trPr>
          <w:cantSplit/>
        </w:trPr>
        <w:tc>
          <w:tcPr>
            <w:tcW w:w="150" w:type="pct"/>
          </w:tcPr>
          <w:p w14:paraId="640589C2" w14:textId="77777777" w:rsidR="00D07ACC" w:rsidRDefault="00D07ACC" w:rsidP="009112ED">
            <w:r>
              <w:t>1</w:t>
            </w:r>
          </w:p>
        </w:tc>
        <w:tc>
          <w:tcPr>
            <w:tcW w:w="864" w:type="pct"/>
          </w:tcPr>
          <w:p w14:paraId="4382B1EA" w14:textId="77777777" w:rsidR="00D07ACC" w:rsidRPr="009C2597" w:rsidRDefault="00D07ACC" w:rsidP="009112ED">
            <w:r w:rsidRPr="009C2597">
              <w:t xml:space="preserve">FSRH </w:t>
            </w:r>
            <w:hyperlink r:id="rId4">
              <w:r w:rsidRPr="009C2597">
                <w:rPr>
                  <w:rStyle w:val="Hyperlink"/>
                </w:rPr>
                <w:t>https://www.fsrh.org</w:t>
              </w:r>
            </w:hyperlink>
          </w:p>
        </w:tc>
        <w:tc>
          <w:tcPr>
            <w:tcW w:w="631" w:type="pct"/>
          </w:tcPr>
          <w:p w14:paraId="07F04111" w14:textId="77777777" w:rsidR="00D07ACC" w:rsidRDefault="00D07ACC" w:rsidP="009112ED">
            <w:r>
              <w:t>C</w:t>
            </w:r>
            <w:r w:rsidRPr="007310A1">
              <w:t>ontraception for women with eating disorders</w:t>
            </w:r>
            <w:r w:rsidRPr="00D07ACC">
              <w:rPr>
                <w:vertAlign w:val="superscript"/>
              </w:rPr>
              <w:t>166</w:t>
            </w:r>
          </w:p>
        </w:tc>
        <w:tc>
          <w:tcPr>
            <w:tcW w:w="392" w:type="pct"/>
          </w:tcPr>
          <w:p w14:paraId="26FCE199" w14:textId="77777777" w:rsidR="00D07ACC" w:rsidRDefault="00D07ACC" w:rsidP="009112ED">
            <w:r w:rsidRPr="007310A1">
              <w:t>C</w:t>
            </w:r>
            <w:r>
              <w:t>EU</w:t>
            </w:r>
            <w:r w:rsidRPr="007310A1">
              <w:t xml:space="preserve"> statement</w:t>
            </w:r>
          </w:p>
        </w:tc>
        <w:tc>
          <w:tcPr>
            <w:tcW w:w="346" w:type="pct"/>
          </w:tcPr>
          <w:p w14:paraId="4E677BCE" w14:textId="77777777" w:rsidR="00D07ACC" w:rsidRDefault="00D07ACC" w:rsidP="009112ED">
            <w:r>
              <w:t>2018</w:t>
            </w:r>
          </w:p>
        </w:tc>
        <w:tc>
          <w:tcPr>
            <w:tcW w:w="669" w:type="pct"/>
          </w:tcPr>
          <w:p w14:paraId="730563C7" w14:textId="77777777" w:rsidR="00D07ACC" w:rsidRPr="003732CE" w:rsidRDefault="00D07ACC" w:rsidP="009112ED">
            <w:r w:rsidRPr="003732CE">
              <w:t>Weight gain associated with LARC</w:t>
            </w:r>
          </w:p>
          <w:p w14:paraId="30D1B03F" w14:textId="77777777" w:rsidR="00D07ACC" w:rsidRPr="003732CE" w:rsidRDefault="00D07ACC" w:rsidP="009112ED"/>
        </w:tc>
        <w:tc>
          <w:tcPr>
            <w:tcW w:w="1947" w:type="pct"/>
          </w:tcPr>
          <w:p w14:paraId="77632A8A" w14:textId="77777777" w:rsidR="00D07ACC" w:rsidRDefault="00D07ACC" w:rsidP="009112ED">
            <w:r w:rsidRPr="001B3C65">
              <w:t>Women with eating disorders should be advised that there is currently no conclusive evidence demonstrating that hormonal contraception causes weight gain. There is, however, some evidence that in women without eating disorders the progestogen-only injectable (DMPA) is associated with weight gain. Additionally, hormonal contraception can be associated with body changes (e.g. breast enlargement/tenderness, acne, bloating) which women with eating disorders who experience body dissatisfaction problems could find particularly troubling. Non-hormonal methods might possibly be a more acceptable method to this group of women</w:t>
            </w:r>
            <w:r>
              <w:t xml:space="preserve"> (p.2)</w:t>
            </w:r>
          </w:p>
        </w:tc>
      </w:tr>
      <w:tr w:rsidR="00D07ACC" w14:paraId="349944A8" w14:textId="77777777" w:rsidTr="009112ED">
        <w:trPr>
          <w:cantSplit/>
        </w:trPr>
        <w:tc>
          <w:tcPr>
            <w:tcW w:w="150" w:type="pct"/>
          </w:tcPr>
          <w:p w14:paraId="3C75A2AE" w14:textId="77777777" w:rsidR="00D07ACC" w:rsidRDefault="00D07ACC" w:rsidP="009112ED">
            <w:r>
              <w:t>2</w:t>
            </w:r>
          </w:p>
        </w:tc>
        <w:tc>
          <w:tcPr>
            <w:tcW w:w="864" w:type="pct"/>
          </w:tcPr>
          <w:p w14:paraId="07EEC52E" w14:textId="77777777" w:rsidR="00D07ACC" w:rsidRPr="009C2597" w:rsidRDefault="00D07ACC" w:rsidP="009112ED">
            <w:r w:rsidRPr="009C2597">
              <w:t xml:space="preserve">FSRH </w:t>
            </w:r>
            <w:hyperlink r:id="rId5">
              <w:r w:rsidRPr="009C2597">
                <w:rPr>
                  <w:rStyle w:val="Hyperlink"/>
                </w:rPr>
                <w:t>https://www.fsrh.org</w:t>
              </w:r>
            </w:hyperlink>
          </w:p>
        </w:tc>
        <w:tc>
          <w:tcPr>
            <w:tcW w:w="631" w:type="pct"/>
          </w:tcPr>
          <w:p w14:paraId="6E0F32A0" w14:textId="77777777" w:rsidR="00D07ACC" w:rsidRPr="003F2C89" w:rsidRDefault="00D07ACC" w:rsidP="009112ED">
            <w:r>
              <w:t>P</w:t>
            </w:r>
            <w:r w:rsidRPr="003F2C89">
              <w:t>rovision of LARC methods to young women in the UK</w:t>
            </w:r>
            <w:r w:rsidRPr="00D07ACC">
              <w:rPr>
                <w:vertAlign w:val="superscript"/>
              </w:rPr>
              <w:t>98</w:t>
            </w:r>
          </w:p>
        </w:tc>
        <w:tc>
          <w:tcPr>
            <w:tcW w:w="392" w:type="pct"/>
          </w:tcPr>
          <w:p w14:paraId="581617D0" w14:textId="77777777" w:rsidR="00D07ACC" w:rsidRPr="003F2C89" w:rsidRDefault="00D07ACC" w:rsidP="009112ED">
            <w:r w:rsidRPr="003F2C89">
              <w:t>CEU statement</w:t>
            </w:r>
          </w:p>
        </w:tc>
        <w:tc>
          <w:tcPr>
            <w:tcW w:w="346" w:type="pct"/>
          </w:tcPr>
          <w:p w14:paraId="629C71C8" w14:textId="77777777" w:rsidR="00D07ACC" w:rsidRPr="003F2C89" w:rsidRDefault="00D07ACC" w:rsidP="009112ED">
            <w:r w:rsidRPr="003F2C89">
              <w:t>2015</w:t>
            </w:r>
          </w:p>
        </w:tc>
        <w:tc>
          <w:tcPr>
            <w:tcW w:w="669" w:type="pct"/>
          </w:tcPr>
          <w:p w14:paraId="26C60317" w14:textId="77777777" w:rsidR="00D07ACC" w:rsidRPr="003F2C89" w:rsidRDefault="00D07ACC" w:rsidP="009112ED">
            <w:r w:rsidRPr="003F2C89">
              <w:t>n/a</w:t>
            </w:r>
          </w:p>
        </w:tc>
        <w:tc>
          <w:tcPr>
            <w:tcW w:w="1947" w:type="pct"/>
          </w:tcPr>
          <w:p w14:paraId="15713F62" w14:textId="77777777" w:rsidR="00D07ACC" w:rsidRPr="003F2C89" w:rsidRDefault="00D07ACC" w:rsidP="009112ED">
            <w:r w:rsidRPr="003F2C89">
              <w:t>No discussion of w</w:t>
            </w:r>
            <w:r>
              <w:t>e</w:t>
            </w:r>
            <w:r w:rsidRPr="003F2C89">
              <w:t>ight</w:t>
            </w:r>
            <w:r>
              <w:t xml:space="preserve">, </w:t>
            </w:r>
            <w:r w:rsidRPr="003F2C89">
              <w:t>overweight or obesity</w:t>
            </w:r>
          </w:p>
        </w:tc>
      </w:tr>
      <w:tr w:rsidR="00D07ACC" w14:paraId="407DC394" w14:textId="77777777" w:rsidTr="009112ED">
        <w:trPr>
          <w:cantSplit/>
          <w:trHeight w:val="5944"/>
        </w:trPr>
        <w:tc>
          <w:tcPr>
            <w:tcW w:w="150" w:type="pct"/>
          </w:tcPr>
          <w:p w14:paraId="76EBA164" w14:textId="77777777" w:rsidR="00D07ACC" w:rsidRDefault="00D07ACC" w:rsidP="009112ED">
            <w:r>
              <w:lastRenderedPageBreak/>
              <w:t>3</w:t>
            </w:r>
          </w:p>
        </w:tc>
        <w:tc>
          <w:tcPr>
            <w:tcW w:w="864" w:type="pct"/>
          </w:tcPr>
          <w:p w14:paraId="489B7AA7" w14:textId="77777777" w:rsidR="00D07ACC" w:rsidRPr="009C2597" w:rsidRDefault="00D07ACC" w:rsidP="009112ED">
            <w:r w:rsidRPr="009C2597">
              <w:t xml:space="preserve">FSRH </w:t>
            </w:r>
            <w:hyperlink r:id="rId6">
              <w:r w:rsidRPr="009C2597">
                <w:rPr>
                  <w:rStyle w:val="Hyperlink"/>
                </w:rPr>
                <w:t>https://www.fsrh.org</w:t>
              </w:r>
            </w:hyperlink>
          </w:p>
        </w:tc>
        <w:tc>
          <w:tcPr>
            <w:tcW w:w="631" w:type="pct"/>
          </w:tcPr>
          <w:p w14:paraId="0FBD464B" w14:textId="77777777" w:rsidR="00D07ACC" w:rsidRDefault="00D07ACC" w:rsidP="009112ED">
            <w:r>
              <w:t>I</w:t>
            </w:r>
            <w:r w:rsidRPr="007310A1">
              <w:t>ntrauterine contraception</w:t>
            </w:r>
            <w:r w:rsidR="00C14F22" w:rsidRPr="00C14F22">
              <w:rPr>
                <w:vertAlign w:val="superscript"/>
              </w:rPr>
              <w:t>97</w:t>
            </w:r>
          </w:p>
        </w:tc>
        <w:tc>
          <w:tcPr>
            <w:tcW w:w="392" w:type="pct"/>
          </w:tcPr>
          <w:p w14:paraId="6B3E54C1" w14:textId="77777777" w:rsidR="00D07ACC" w:rsidRDefault="00D07ACC" w:rsidP="009112ED">
            <w:r w:rsidRPr="007310A1">
              <w:t>Clinical guidance</w:t>
            </w:r>
          </w:p>
        </w:tc>
        <w:tc>
          <w:tcPr>
            <w:tcW w:w="346" w:type="pct"/>
          </w:tcPr>
          <w:p w14:paraId="51466214" w14:textId="77777777" w:rsidR="00D07ACC" w:rsidRDefault="00D07ACC" w:rsidP="009112ED">
            <w:r>
              <w:t>2019</w:t>
            </w:r>
          </w:p>
        </w:tc>
        <w:tc>
          <w:tcPr>
            <w:tcW w:w="669" w:type="pct"/>
          </w:tcPr>
          <w:p w14:paraId="142D7DBF" w14:textId="77777777" w:rsidR="00D07ACC" w:rsidRPr="00710E40" w:rsidRDefault="00D07ACC" w:rsidP="009112ED">
            <w:r w:rsidRPr="00710E40">
              <w:t>LARC removal as an opportunity to provide preconception health advice.</w:t>
            </w:r>
          </w:p>
          <w:p w14:paraId="303DD21E" w14:textId="77777777" w:rsidR="00D07ACC" w:rsidRPr="00710E40" w:rsidRDefault="00D07ACC" w:rsidP="009112ED"/>
          <w:p w14:paraId="4EB2988C" w14:textId="77777777" w:rsidR="00D07ACC" w:rsidRDefault="00D07ACC" w:rsidP="009112ED"/>
          <w:p w14:paraId="34930FEC" w14:textId="77777777" w:rsidR="00D07ACC" w:rsidRPr="00710E40" w:rsidRDefault="00D07ACC" w:rsidP="009112ED">
            <w:r w:rsidRPr="00710E40">
              <w:t>LARC removal</w:t>
            </w:r>
          </w:p>
          <w:p w14:paraId="08D69B24" w14:textId="77777777" w:rsidR="00D07ACC" w:rsidRPr="00710E40" w:rsidRDefault="00D07ACC" w:rsidP="009112ED"/>
          <w:p w14:paraId="2C0A75B8" w14:textId="77777777" w:rsidR="00D07ACC" w:rsidRPr="00710E40" w:rsidRDefault="00D07ACC" w:rsidP="009112ED"/>
          <w:p w14:paraId="2852CBD1" w14:textId="77777777" w:rsidR="00D07ACC" w:rsidRPr="00710E40" w:rsidRDefault="00D07ACC" w:rsidP="009112ED"/>
          <w:p w14:paraId="0B61DEB4" w14:textId="77777777" w:rsidR="00D07ACC" w:rsidRPr="00710E40" w:rsidRDefault="00D07ACC" w:rsidP="009112ED"/>
          <w:p w14:paraId="44A967B2" w14:textId="77777777" w:rsidR="00D07ACC" w:rsidRPr="00710E40" w:rsidRDefault="00D07ACC" w:rsidP="009112ED"/>
          <w:p w14:paraId="31FBFC5E" w14:textId="77777777" w:rsidR="00D07ACC" w:rsidRPr="00710E40" w:rsidRDefault="00D07ACC" w:rsidP="009112ED"/>
          <w:p w14:paraId="2B0D80C9" w14:textId="77777777" w:rsidR="00D07ACC" w:rsidRPr="00710E40" w:rsidRDefault="00D07ACC" w:rsidP="009112ED"/>
          <w:p w14:paraId="4012624E" w14:textId="77777777" w:rsidR="00D07ACC" w:rsidRPr="00710E40" w:rsidRDefault="00D07ACC" w:rsidP="009112ED"/>
          <w:p w14:paraId="1C522886" w14:textId="77777777" w:rsidR="00D07ACC" w:rsidRPr="00710E40" w:rsidRDefault="00D07ACC" w:rsidP="009112ED"/>
          <w:p w14:paraId="16E95C85" w14:textId="77777777" w:rsidR="00D07ACC" w:rsidRPr="00710E40" w:rsidRDefault="00D07ACC" w:rsidP="009112ED"/>
          <w:p w14:paraId="118F2ADE" w14:textId="77777777" w:rsidR="00D07ACC" w:rsidRPr="00710E40" w:rsidRDefault="00D07ACC" w:rsidP="009112ED"/>
          <w:p w14:paraId="3C6C443D" w14:textId="77777777" w:rsidR="00D07ACC" w:rsidRPr="00710E40" w:rsidRDefault="00D07ACC" w:rsidP="009112ED"/>
          <w:p w14:paraId="2082BDD7" w14:textId="77777777" w:rsidR="00D07ACC" w:rsidRPr="00710E40" w:rsidRDefault="00D07ACC" w:rsidP="009112ED"/>
          <w:p w14:paraId="52B9A73D" w14:textId="77777777" w:rsidR="00D07ACC" w:rsidRPr="00710E40" w:rsidRDefault="00D07ACC" w:rsidP="009112ED"/>
          <w:p w14:paraId="3751A999" w14:textId="77777777" w:rsidR="00D07ACC" w:rsidRPr="00710E40" w:rsidRDefault="00D07ACC" w:rsidP="009112ED"/>
          <w:p w14:paraId="52E435A3" w14:textId="77777777" w:rsidR="00D07ACC" w:rsidRPr="00710E40" w:rsidRDefault="00D07ACC" w:rsidP="009112ED"/>
          <w:p w14:paraId="17EA8D00" w14:textId="77777777" w:rsidR="00D07ACC" w:rsidRPr="00710E40" w:rsidRDefault="00D07ACC" w:rsidP="009112ED"/>
          <w:p w14:paraId="1C300A3A" w14:textId="77777777" w:rsidR="00D07ACC" w:rsidRDefault="00D07ACC" w:rsidP="009112ED"/>
          <w:p w14:paraId="7A0502A6" w14:textId="77777777" w:rsidR="00D07ACC" w:rsidRDefault="00D07ACC" w:rsidP="009112ED"/>
          <w:p w14:paraId="2D438142" w14:textId="77777777" w:rsidR="00D07ACC" w:rsidRDefault="00D07ACC" w:rsidP="009112ED"/>
          <w:p w14:paraId="11C28AA2" w14:textId="77777777" w:rsidR="00D07ACC" w:rsidRDefault="00D07ACC" w:rsidP="009112ED"/>
          <w:p w14:paraId="6F4D3188" w14:textId="77777777" w:rsidR="00D07ACC" w:rsidRDefault="00D07ACC" w:rsidP="009112ED"/>
          <w:p w14:paraId="7F720F96" w14:textId="77777777" w:rsidR="00D07ACC" w:rsidRDefault="00D07ACC" w:rsidP="009112ED"/>
          <w:p w14:paraId="55CCDDF5" w14:textId="77777777" w:rsidR="00D07ACC" w:rsidRDefault="00D07ACC" w:rsidP="009112ED"/>
          <w:p w14:paraId="2F6BF292" w14:textId="77777777" w:rsidR="00D07ACC" w:rsidRDefault="00D07ACC" w:rsidP="009112ED"/>
          <w:p w14:paraId="5B459A76" w14:textId="77777777" w:rsidR="00D07ACC" w:rsidRPr="00710E40" w:rsidRDefault="00D07ACC" w:rsidP="009112ED">
            <w:r w:rsidRPr="00710E40">
              <w:t>Weight gain and LARCs</w:t>
            </w:r>
          </w:p>
        </w:tc>
        <w:tc>
          <w:tcPr>
            <w:tcW w:w="1947" w:type="pct"/>
          </w:tcPr>
          <w:p w14:paraId="18438F64" w14:textId="77777777" w:rsidR="00D07ACC" w:rsidRPr="00710E40" w:rsidRDefault="00D07ACC" w:rsidP="009112ED">
            <w:r w:rsidRPr="00710E40">
              <w:rPr>
                <w:i/>
                <w:iCs/>
              </w:rPr>
              <w:lastRenderedPageBreak/>
              <w:t>Reason for removal: for a planned pregnancy… Recommendation for removal: Offer pre-pregnancy advice regarding lifestyle, diet, folic acid, rubella immunity, vitamin D, then remove at any time in the menstrual cycle when the woman is ready to conceive</w:t>
            </w:r>
            <w:r w:rsidRPr="00710E40">
              <w:t xml:space="preserve"> (p.38)</w:t>
            </w:r>
          </w:p>
          <w:p w14:paraId="72E09FBB" w14:textId="77777777" w:rsidR="00D07ACC" w:rsidRPr="00710E40" w:rsidRDefault="00D07ACC" w:rsidP="009112ED"/>
          <w:p w14:paraId="2E5CAFD0" w14:textId="77777777" w:rsidR="00D07ACC" w:rsidRPr="00710E40" w:rsidRDefault="00D07ACC" w:rsidP="009112ED">
            <w:r w:rsidRPr="00710E40">
              <w:t>Women should be advised to have their IUC removed when it is no longer effective or required (p.13)</w:t>
            </w:r>
          </w:p>
          <w:p w14:paraId="34D1812D" w14:textId="77777777" w:rsidR="00D07ACC" w:rsidRPr="00710E40" w:rsidRDefault="00D07ACC" w:rsidP="009112ED"/>
          <w:p w14:paraId="6455612E" w14:textId="77777777" w:rsidR="00D07ACC" w:rsidRPr="00710E40" w:rsidRDefault="00D07ACC" w:rsidP="009112ED">
            <w:pPr>
              <w:rPr>
                <w:b/>
                <w:bCs/>
              </w:rPr>
            </w:pPr>
            <w:r w:rsidRPr="00710E40">
              <w:t xml:space="preserve">Not all women will continue to use their IUC for the totality of its </w:t>
            </w:r>
          </w:p>
          <w:p w14:paraId="3A7E06A4" w14:textId="77777777" w:rsidR="00D07ACC" w:rsidRPr="00710E40" w:rsidRDefault="00D07ACC" w:rsidP="009112ED">
            <w:r w:rsidRPr="00710E40">
              <w:t>permitted duration and may choose to discontinue the method. Reasons for ‘early’ discontinuation may relate to side effects (p.13)</w:t>
            </w:r>
          </w:p>
          <w:p w14:paraId="0FD18EC2" w14:textId="77777777" w:rsidR="00D07ACC" w:rsidRPr="00710E40" w:rsidRDefault="00D07ACC" w:rsidP="009112ED"/>
          <w:p w14:paraId="755E5F65" w14:textId="77777777" w:rsidR="00D07ACC" w:rsidRPr="00710E40" w:rsidRDefault="00D07ACC" w:rsidP="009112ED">
            <w:r w:rsidRPr="00710E40">
              <w:t xml:space="preserve">It has been estimated that expulsion of IUC occurs in approximately 1 in 20 women and is most common in the first 3 months after insertion and often occurs during </w:t>
            </w:r>
            <w:r w:rsidRPr="00710E40">
              <w:lastRenderedPageBreak/>
              <w:t>menstruation. 61,167 Anecdotal evidence suggests that a past history of IUC expulsion increases the risk of future/subsequent expulsions (p.25)</w:t>
            </w:r>
          </w:p>
          <w:p w14:paraId="407EAB5D" w14:textId="77777777" w:rsidR="00D07ACC" w:rsidRPr="00710E40" w:rsidRDefault="00D07ACC" w:rsidP="009112ED"/>
          <w:p w14:paraId="5680EA6C" w14:textId="77777777" w:rsidR="00D07ACC" w:rsidRPr="00710E40" w:rsidRDefault="00D07ACC" w:rsidP="009112ED">
            <w:r w:rsidRPr="00710E40">
              <w:t>The risk of expulsion with IUC is around 1 in 20 and is most common in the first year of use, particularly within 3 months of insertion (p.25)</w:t>
            </w:r>
          </w:p>
          <w:p w14:paraId="2AAE10B2" w14:textId="77777777" w:rsidR="00D07ACC" w:rsidRPr="00710E40" w:rsidRDefault="00D07ACC" w:rsidP="009112ED"/>
          <w:p w14:paraId="72C33FDF" w14:textId="77777777" w:rsidR="00D07ACC" w:rsidRPr="00710E40" w:rsidRDefault="00D07ACC" w:rsidP="009112ED">
            <w:r w:rsidRPr="00710E40">
              <w:t>No formal training as such is required for removal of IUDs but health professionals should have basic gynaecological skills and sufficient contraceptive knowledge to identify and appropriately manage any risk of pregnancy at the time of IUC removal, and to advise on ongoing contraceptive needs (p.29)</w:t>
            </w:r>
          </w:p>
          <w:p w14:paraId="47764B97" w14:textId="77777777" w:rsidR="00D07ACC" w:rsidRPr="00710E40" w:rsidRDefault="00D07ACC" w:rsidP="009112ED">
            <w:r w:rsidRPr="00710E40">
              <w:t xml:space="preserve">It is difficult to assess the ‘true’ impact of contraceptives on body weight due to a number of potential confounding factors. Weight gain has been observed with use of both Cu-IUDs and the 52 mg LNG-IUS. 40,111,130 A 5-year RCT of a 46 mg LNG-IUS with the </w:t>
            </w:r>
            <w:r w:rsidRPr="00710E40">
              <w:lastRenderedPageBreak/>
              <w:t xml:space="preserve">Nova T (200 mm2 Cu) reported that at 5 years the mean weight in both </w:t>
            </w:r>
            <w:r>
              <w:t>4</w:t>
            </w:r>
            <w:r w:rsidRPr="00710E40">
              <w:t>groups had increased to 64.4 kg from a baseline of 62.0 kg and 61.9 kg, respectively. 40 A small prospective study130 evaluating body weight and composition in users of the 52 mg LNG-IUS and the TCu380A observed an increase of body weight in both groups 1 year after insertion. Although the mean gain body weight among the 52 mg LNG-IUS users was significantly increased, there was no significant difference when comparing 52 mg LNG- IUS and Cu-IUD users. The 52 mg LNG-IUS users also demonstrated a significant increase in fat mass, whilst Cu-IUD users demonstrated a non-significant loss. There were no significant differences in body composition between the two groups at 12 months. There is no known biological mechanism for weight gain with a Cu-IUD, suggesting that weight gain with IUC use is likely to be a consequence of confounding factors such as increasing age (p.21)</w:t>
            </w:r>
          </w:p>
          <w:p w14:paraId="203ECA2E" w14:textId="77777777" w:rsidR="00D07ACC" w:rsidRPr="00710E40" w:rsidRDefault="00D07ACC" w:rsidP="009112ED"/>
          <w:p w14:paraId="23DF16E3" w14:textId="77777777" w:rsidR="00D07ACC" w:rsidRPr="00710E40" w:rsidRDefault="00D07ACC" w:rsidP="009112ED">
            <w:r w:rsidRPr="00710E40">
              <w:t>Weight gain has been observed with use of IUC. There is no significant difference between hormonal and non-hormonal intrauterine methods and evidence to support a causal association is lacking. (p.21)</w:t>
            </w:r>
          </w:p>
        </w:tc>
      </w:tr>
      <w:tr w:rsidR="00D07ACC" w14:paraId="0B6F366B" w14:textId="77777777" w:rsidTr="009112ED">
        <w:trPr>
          <w:cantSplit/>
        </w:trPr>
        <w:tc>
          <w:tcPr>
            <w:tcW w:w="150" w:type="pct"/>
          </w:tcPr>
          <w:p w14:paraId="33C4D8B0" w14:textId="77777777" w:rsidR="00D07ACC" w:rsidRDefault="00D07ACC" w:rsidP="009112ED">
            <w:r>
              <w:lastRenderedPageBreak/>
              <w:t>4</w:t>
            </w:r>
          </w:p>
        </w:tc>
        <w:tc>
          <w:tcPr>
            <w:tcW w:w="864" w:type="pct"/>
          </w:tcPr>
          <w:p w14:paraId="21B99C33" w14:textId="77777777" w:rsidR="00D07ACC" w:rsidRPr="009C2597" w:rsidRDefault="00D07ACC" w:rsidP="009112ED">
            <w:r w:rsidRPr="009C2597">
              <w:t xml:space="preserve">FSRH </w:t>
            </w:r>
            <w:hyperlink r:id="rId7">
              <w:r w:rsidRPr="009C2597">
                <w:rPr>
                  <w:rStyle w:val="Hyperlink"/>
                </w:rPr>
                <w:t>https://www.fsrh.org</w:t>
              </w:r>
            </w:hyperlink>
          </w:p>
        </w:tc>
        <w:tc>
          <w:tcPr>
            <w:tcW w:w="631" w:type="pct"/>
          </w:tcPr>
          <w:p w14:paraId="68AA1635" w14:textId="77777777" w:rsidR="00D07ACC" w:rsidRDefault="00D07ACC" w:rsidP="009112ED">
            <w:r>
              <w:t>P</w:t>
            </w:r>
            <w:r w:rsidRPr="007310A1">
              <w:t>rogestogen-only implants</w:t>
            </w:r>
            <w:r w:rsidRPr="00D07ACC">
              <w:rPr>
                <w:vertAlign w:val="superscript"/>
              </w:rPr>
              <w:t>168</w:t>
            </w:r>
          </w:p>
        </w:tc>
        <w:tc>
          <w:tcPr>
            <w:tcW w:w="392" w:type="pct"/>
          </w:tcPr>
          <w:p w14:paraId="6022EC9B" w14:textId="77777777" w:rsidR="00D07ACC" w:rsidRDefault="00D07ACC" w:rsidP="009112ED">
            <w:r w:rsidRPr="007310A1">
              <w:t>Clinical guidance</w:t>
            </w:r>
          </w:p>
        </w:tc>
        <w:tc>
          <w:tcPr>
            <w:tcW w:w="346" w:type="pct"/>
          </w:tcPr>
          <w:p w14:paraId="36DBF217" w14:textId="77777777" w:rsidR="00D07ACC" w:rsidRDefault="00D07ACC" w:rsidP="009112ED">
            <w:r>
              <w:t>2014</w:t>
            </w:r>
          </w:p>
        </w:tc>
        <w:tc>
          <w:tcPr>
            <w:tcW w:w="669" w:type="pct"/>
          </w:tcPr>
          <w:p w14:paraId="2EE338E5" w14:textId="77777777" w:rsidR="00D07ACC" w:rsidRPr="003732CE" w:rsidRDefault="00D07ACC" w:rsidP="009112ED">
            <w:r w:rsidRPr="003732CE">
              <w:t>Weight gain and contraception</w:t>
            </w:r>
          </w:p>
          <w:p w14:paraId="5E0A692E" w14:textId="77777777" w:rsidR="00D07ACC" w:rsidRPr="003732CE" w:rsidRDefault="00D07ACC" w:rsidP="009112ED"/>
          <w:p w14:paraId="5071E832" w14:textId="77777777" w:rsidR="00D07ACC" w:rsidRPr="003732CE" w:rsidRDefault="00D07ACC" w:rsidP="009112ED"/>
          <w:p w14:paraId="3CE5A1E0" w14:textId="77777777" w:rsidR="00D07ACC" w:rsidRPr="003732CE" w:rsidRDefault="00D07ACC" w:rsidP="009112ED"/>
          <w:p w14:paraId="507FF4CD" w14:textId="77777777" w:rsidR="00D07ACC" w:rsidRPr="003732CE" w:rsidRDefault="00D07ACC" w:rsidP="009112ED"/>
          <w:p w14:paraId="57DF41ED" w14:textId="77777777" w:rsidR="00D07ACC" w:rsidRPr="003732CE" w:rsidRDefault="00D07ACC" w:rsidP="009112ED"/>
          <w:p w14:paraId="2AF0F8B1" w14:textId="77777777" w:rsidR="00D07ACC" w:rsidRPr="003732CE" w:rsidRDefault="00D07ACC" w:rsidP="009112ED"/>
          <w:p w14:paraId="79815EBC" w14:textId="77777777" w:rsidR="00D07ACC" w:rsidRPr="003732CE" w:rsidRDefault="00D07ACC" w:rsidP="009112ED"/>
          <w:p w14:paraId="731C5A97" w14:textId="77777777" w:rsidR="00D07ACC" w:rsidRPr="003732CE" w:rsidRDefault="00D07ACC" w:rsidP="009112ED"/>
          <w:p w14:paraId="21CC3C48" w14:textId="77777777" w:rsidR="00D07ACC" w:rsidRPr="003732CE" w:rsidRDefault="00D07ACC" w:rsidP="009112ED"/>
          <w:p w14:paraId="33315F83" w14:textId="77777777" w:rsidR="00D07ACC" w:rsidRPr="003732CE" w:rsidRDefault="00D07ACC" w:rsidP="009112ED"/>
          <w:p w14:paraId="0829F7C4" w14:textId="77777777" w:rsidR="00D07ACC" w:rsidRPr="003732CE" w:rsidRDefault="00D07ACC" w:rsidP="009112ED"/>
          <w:p w14:paraId="4D12BF24" w14:textId="77777777" w:rsidR="00D07ACC" w:rsidRDefault="00D07ACC" w:rsidP="009112ED"/>
          <w:p w14:paraId="633BB6F8" w14:textId="77777777" w:rsidR="00D07ACC" w:rsidRDefault="00D07ACC" w:rsidP="009112ED"/>
          <w:p w14:paraId="04E741B5" w14:textId="77777777" w:rsidR="00D07ACC" w:rsidRDefault="00D07ACC" w:rsidP="009112ED"/>
          <w:p w14:paraId="36D068AA" w14:textId="77777777" w:rsidR="00D07ACC" w:rsidRDefault="00D07ACC" w:rsidP="009112ED"/>
          <w:p w14:paraId="744C062A" w14:textId="77777777" w:rsidR="00D07ACC" w:rsidRDefault="00D07ACC" w:rsidP="009112ED"/>
          <w:p w14:paraId="2395733E" w14:textId="77777777" w:rsidR="00D07ACC" w:rsidRDefault="00D07ACC" w:rsidP="009112ED"/>
          <w:p w14:paraId="3772E046" w14:textId="77777777" w:rsidR="00D07ACC" w:rsidRPr="003732CE" w:rsidRDefault="00D07ACC" w:rsidP="009112ED">
            <w:r w:rsidRPr="003732CE">
              <w:t>Drug interactions; LARCs and weight</w:t>
            </w:r>
          </w:p>
          <w:p w14:paraId="4D12B399" w14:textId="77777777" w:rsidR="00D07ACC" w:rsidRPr="003732CE" w:rsidRDefault="00D07ACC" w:rsidP="009112ED"/>
        </w:tc>
        <w:tc>
          <w:tcPr>
            <w:tcW w:w="1947" w:type="pct"/>
          </w:tcPr>
          <w:p w14:paraId="6180CA13" w14:textId="77777777" w:rsidR="00D07ACC" w:rsidRDefault="00D07ACC" w:rsidP="009112ED">
            <w:r w:rsidRPr="00710E40">
              <w:lastRenderedPageBreak/>
              <w:t>Although some women do report changes in weight, mood and libido when using the progestogen-only implant, there is no evidence of a causal association (p.13)</w:t>
            </w:r>
          </w:p>
          <w:p w14:paraId="24D51E69" w14:textId="77777777" w:rsidR="00D07ACC" w:rsidRPr="00710E40" w:rsidRDefault="00D07ACC" w:rsidP="009112ED"/>
          <w:p w14:paraId="1EFC5E04" w14:textId="77777777" w:rsidR="00D07ACC" w:rsidRPr="00710E40" w:rsidRDefault="00D07ACC" w:rsidP="009112ED">
            <w:r w:rsidRPr="00710E40">
              <w:t>Changes in weight, mood, libido: There are reports of women experiencing weight gain and mood changes whilst using the progestogen-only implant. Decreased libido is listed within the SPC as a commonly (between 1 in 100 to 1 in 10) reported undesirable effect within clinical trials. Non-comparative studies have reported decreased libido in fewer than 6% of users of progestogen-only implants. NICE guidelines advise that there is not an association between use of the progestogen-only implant, weight change, mood change and reduced libido. No subsequent evidence was identified that would alter this conclusion (p.13)</w:t>
            </w:r>
          </w:p>
          <w:p w14:paraId="52AF77F3" w14:textId="77777777" w:rsidR="00D07ACC" w:rsidRPr="00710E40" w:rsidRDefault="00D07ACC" w:rsidP="009112ED"/>
          <w:p w14:paraId="30997D78" w14:textId="77777777" w:rsidR="00D07ACC" w:rsidRPr="00710E40" w:rsidRDefault="00D07ACC" w:rsidP="009112ED">
            <w:r w:rsidRPr="00710E40">
              <w:t xml:space="preserve">Obesity (BMI&gt;30kg/m2) is a condition for which there is no restriction on the use of the progestogen-only implant (UKMEC 1). No increased risk of pregnancy has been demonstrated in women weighing up to 149 kg. However, because of the inverse relationship between </w:t>
            </w:r>
            <w:r w:rsidRPr="00710E40">
              <w:lastRenderedPageBreak/>
              <w:t xml:space="preserve">weight and serum </w:t>
            </w:r>
            <w:proofErr w:type="spellStart"/>
            <w:r w:rsidRPr="00710E40">
              <w:t>etonogestrel</w:t>
            </w:r>
            <w:proofErr w:type="spellEnd"/>
            <w:r w:rsidRPr="00710E40">
              <w:t xml:space="preserve"> levels, a reduction in the duration of contraceptive efficacy cannot be completely excluded. Women using the progestogen-only implant should be informed, where relevant, that the manufacturer states that earlier replacement can be considered in ‘heavier’ women but that there is no direct evidence to support earlier replacement (p.18)</w:t>
            </w:r>
          </w:p>
        </w:tc>
      </w:tr>
      <w:tr w:rsidR="00D07ACC" w14:paraId="0E617E1F" w14:textId="77777777" w:rsidTr="009112ED">
        <w:trPr>
          <w:cantSplit/>
        </w:trPr>
        <w:tc>
          <w:tcPr>
            <w:tcW w:w="150" w:type="pct"/>
          </w:tcPr>
          <w:p w14:paraId="448767D5" w14:textId="77777777" w:rsidR="00D07ACC" w:rsidRDefault="00D07ACC" w:rsidP="009112ED">
            <w:r>
              <w:lastRenderedPageBreak/>
              <w:t>5</w:t>
            </w:r>
          </w:p>
        </w:tc>
        <w:tc>
          <w:tcPr>
            <w:tcW w:w="864" w:type="pct"/>
          </w:tcPr>
          <w:p w14:paraId="19A742BA" w14:textId="77777777" w:rsidR="00D07ACC" w:rsidRPr="009C2597" w:rsidRDefault="00D07ACC" w:rsidP="009112ED">
            <w:r w:rsidRPr="009C2597">
              <w:t xml:space="preserve">FSRH </w:t>
            </w:r>
            <w:hyperlink r:id="rId8">
              <w:r w:rsidRPr="009C2597">
                <w:rPr>
                  <w:rStyle w:val="Hyperlink"/>
                </w:rPr>
                <w:t>https://www.fsrh.org</w:t>
              </w:r>
            </w:hyperlink>
          </w:p>
        </w:tc>
        <w:tc>
          <w:tcPr>
            <w:tcW w:w="631" w:type="pct"/>
          </w:tcPr>
          <w:p w14:paraId="40B7A613" w14:textId="77777777" w:rsidR="00D07ACC" w:rsidRDefault="00D07ACC" w:rsidP="009112ED">
            <w:r>
              <w:t>C</w:t>
            </w:r>
            <w:r w:rsidRPr="007310A1">
              <w:t>ontraception after pregnancy</w:t>
            </w:r>
            <w:r w:rsidRPr="00D07ACC">
              <w:rPr>
                <w:vertAlign w:val="superscript"/>
              </w:rPr>
              <w:t>167</w:t>
            </w:r>
          </w:p>
        </w:tc>
        <w:tc>
          <w:tcPr>
            <w:tcW w:w="392" w:type="pct"/>
          </w:tcPr>
          <w:p w14:paraId="606AEBD6" w14:textId="77777777" w:rsidR="00D07ACC" w:rsidRDefault="00D07ACC" w:rsidP="009112ED">
            <w:r w:rsidRPr="007310A1">
              <w:t>Clinical guideline</w:t>
            </w:r>
          </w:p>
        </w:tc>
        <w:tc>
          <w:tcPr>
            <w:tcW w:w="346" w:type="pct"/>
          </w:tcPr>
          <w:p w14:paraId="00E64EC8" w14:textId="77777777" w:rsidR="00D07ACC" w:rsidRDefault="00D07ACC" w:rsidP="009112ED">
            <w:r>
              <w:t>2017</w:t>
            </w:r>
          </w:p>
        </w:tc>
        <w:tc>
          <w:tcPr>
            <w:tcW w:w="669" w:type="pct"/>
          </w:tcPr>
          <w:p w14:paraId="1E690090" w14:textId="77777777" w:rsidR="00D07ACC" w:rsidRPr="003732CE" w:rsidRDefault="00D07ACC" w:rsidP="009112ED">
            <w:r w:rsidRPr="003732CE">
              <w:t>Obesity as a medical consideration</w:t>
            </w:r>
          </w:p>
          <w:p w14:paraId="3D4746BE" w14:textId="77777777" w:rsidR="00D07ACC" w:rsidRPr="003732CE" w:rsidRDefault="00D07ACC" w:rsidP="009112ED"/>
        </w:tc>
        <w:tc>
          <w:tcPr>
            <w:tcW w:w="1947" w:type="pct"/>
          </w:tcPr>
          <w:p w14:paraId="7271AF5D" w14:textId="77777777" w:rsidR="00D07ACC" w:rsidRPr="00710E40" w:rsidRDefault="00D07ACC" w:rsidP="009112ED">
            <w:r w:rsidRPr="00710E40">
              <w:t>Prior to prescribing any form of contraception for use after pregnancy, clinicians should take into consideration a women’s…. Medical history [e.g. hypertension, migraine, venous thromboembolism (VTE), obesity, cholestasis, trophoblastic disease] and status [e.g. human immunodeficiency virus (HIV) status] (p.7)</w:t>
            </w:r>
          </w:p>
        </w:tc>
      </w:tr>
      <w:tr w:rsidR="00D07ACC" w14:paraId="6C2230DD" w14:textId="77777777" w:rsidTr="009112ED">
        <w:trPr>
          <w:cantSplit/>
        </w:trPr>
        <w:tc>
          <w:tcPr>
            <w:tcW w:w="150" w:type="pct"/>
          </w:tcPr>
          <w:p w14:paraId="4D301E23" w14:textId="77777777" w:rsidR="00D07ACC" w:rsidRPr="005D6188" w:rsidRDefault="00D07ACC" w:rsidP="009112ED">
            <w:r>
              <w:t>6</w:t>
            </w:r>
          </w:p>
        </w:tc>
        <w:tc>
          <w:tcPr>
            <w:tcW w:w="864" w:type="pct"/>
          </w:tcPr>
          <w:p w14:paraId="4A010B5E" w14:textId="77777777" w:rsidR="00D07ACC" w:rsidRPr="009C2597" w:rsidRDefault="00D07ACC" w:rsidP="009112ED">
            <w:r w:rsidRPr="009C2597">
              <w:t xml:space="preserve">FSRH </w:t>
            </w:r>
            <w:hyperlink r:id="rId9">
              <w:r w:rsidRPr="009C2597">
                <w:rPr>
                  <w:rStyle w:val="Hyperlink"/>
                </w:rPr>
                <w:t>https://www.fsrh.org</w:t>
              </w:r>
            </w:hyperlink>
          </w:p>
        </w:tc>
        <w:tc>
          <w:tcPr>
            <w:tcW w:w="631" w:type="pct"/>
          </w:tcPr>
          <w:p w14:paraId="251DE925" w14:textId="77777777" w:rsidR="00D07ACC" w:rsidRPr="007310A1" w:rsidRDefault="00D07ACC" w:rsidP="009112ED">
            <w:r>
              <w:t>O</w:t>
            </w:r>
            <w:r w:rsidRPr="005D6188">
              <w:t>verweight</w:t>
            </w:r>
            <w:r>
              <w:t>,</w:t>
            </w:r>
            <w:r w:rsidRPr="005D6188">
              <w:t xml:space="preserve"> obesity and contraception</w:t>
            </w:r>
            <w:r w:rsidRPr="00D07ACC">
              <w:rPr>
                <w:vertAlign w:val="superscript"/>
              </w:rPr>
              <w:t>169</w:t>
            </w:r>
          </w:p>
        </w:tc>
        <w:tc>
          <w:tcPr>
            <w:tcW w:w="392" w:type="pct"/>
          </w:tcPr>
          <w:p w14:paraId="0785FBAC" w14:textId="77777777" w:rsidR="00D07ACC" w:rsidRDefault="00D07ACC" w:rsidP="009112ED">
            <w:r w:rsidRPr="005D6188">
              <w:t>Guideline</w:t>
            </w:r>
          </w:p>
        </w:tc>
        <w:tc>
          <w:tcPr>
            <w:tcW w:w="346" w:type="pct"/>
          </w:tcPr>
          <w:p w14:paraId="3A14B70C" w14:textId="77777777" w:rsidR="00D07ACC" w:rsidRDefault="00D07ACC" w:rsidP="009112ED">
            <w:r>
              <w:t>2019</w:t>
            </w:r>
          </w:p>
        </w:tc>
        <w:tc>
          <w:tcPr>
            <w:tcW w:w="669" w:type="pct"/>
          </w:tcPr>
          <w:p w14:paraId="47BF1EBA" w14:textId="77777777" w:rsidR="00D07ACC" w:rsidRPr="003732CE" w:rsidRDefault="00D07ACC" w:rsidP="009112ED">
            <w:r w:rsidRPr="003732CE">
              <w:t>Progesterone only implants</w:t>
            </w:r>
          </w:p>
          <w:p w14:paraId="0A0A9778" w14:textId="77777777" w:rsidR="00D07ACC" w:rsidRPr="003732CE" w:rsidRDefault="00D07ACC" w:rsidP="009112ED"/>
          <w:p w14:paraId="53619E86" w14:textId="77777777" w:rsidR="00D07ACC" w:rsidRPr="003732CE" w:rsidRDefault="00D07ACC" w:rsidP="009112ED"/>
          <w:p w14:paraId="630B62E7" w14:textId="77777777" w:rsidR="00D07ACC" w:rsidRPr="003732CE" w:rsidRDefault="00D07ACC" w:rsidP="009112ED"/>
          <w:p w14:paraId="46DE2B28" w14:textId="77777777" w:rsidR="00D07ACC" w:rsidRPr="003732CE" w:rsidRDefault="00D07ACC" w:rsidP="009112ED"/>
          <w:p w14:paraId="542A854E" w14:textId="77777777" w:rsidR="00D07ACC" w:rsidRPr="003732CE" w:rsidRDefault="00D07ACC" w:rsidP="009112ED"/>
          <w:p w14:paraId="7E48F120" w14:textId="77777777" w:rsidR="00D07ACC" w:rsidRPr="003732CE" w:rsidRDefault="00D07ACC" w:rsidP="009112ED"/>
          <w:p w14:paraId="4F575920" w14:textId="77777777" w:rsidR="00D07ACC" w:rsidRPr="003732CE" w:rsidRDefault="00D07ACC" w:rsidP="009112ED"/>
          <w:p w14:paraId="65030E3E" w14:textId="77777777" w:rsidR="00D07ACC" w:rsidRPr="003732CE" w:rsidRDefault="00D07ACC" w:rsidP="009112ED">
            <w:r w:rsidRPr="003732CE">
              <w:t>Anti-obesity medication and contraception</w:t>
            </w:r>
          </w:p>
          <w:p w14:paraId="414656C3" w14:textId="77777777" w:rsidR="00D07ACC" w:rsidRPr="003732CE" w:rsidRDefault="00D07ACC" w:rsidP="009112ED"/>
          <w:p w14:paraId="427B4271" w14:textId="77777777" w:rsidR="00D07ACC" w:rsidRPr="003732CE" w:rsidRDefault="00D07ACC" w:rsidP="009112ED"/>
          <w:p w14:paraId="0DB0CD75" w14:textId="77777777" w:rsidR="00D07ACC" w:rsidRDefault="00D07ACC" w:rsidP="009112ED"/>
          <w:p w14:paraId="52C6C444" w14:textId="77777777" w:rsidR="00D07ACC" w:rsidRDefault="00D07ACC" w:rsidP="009112ED"/>
          <w:p w14:paraId="2E643879" w14:textId="77777777" w:rsidR="00D07ACC" w:rsidRDefault="00D07ACC" w:rsidP="009112ED"/>
          <w:p w14:paraId="55D756A4" w14:textId="77777777" w:rsidR="00D07ACC" w:rsidRDefault="00D07ACC" w:rsidP="009112ED"/>
          <w:p w14:paraId="4123C5DE" w14:textId="77777777" w:rsidR="00D07ACC" w:rsidRPr="003732CE" w:rsidRDefault="00D07ACC" w:rsidP="009112ED"/>
          <w:p w14:paraId="146AABE5" w14:textId="77777777" w:rsidR="00D07ACC" w:rsidRDefault="00D07ACC" w:rsidP="009112ED"/>
          <w:p w14:paraId="5B51264A" w14:textId="77777777" w:rsidR="00D07ACC" w:rsidRDefault="00D07ACC" w:rsidP="009112ED"/>
          <w:p w14:paraId="5336C444" w14:textId="77777777" w:rsidR="00D07ACC" w:rsidRPr="003732CE" w:rsidRDefault="00D07ACC" w:rsidP="009112ED"/>
          <w:p w14:paraId="7714474E" w14:textId="77777777" w:rsidR="00D07ACC" w:rsidRDefault="00D07ACC" w:rsidP="009112ED"/>
          <w:p w14:paraId="60007D09" w14:textId="77777777" w:rsidR="00D07ACC" w:rsidRDefault="00D07ACC" w:rsidP="009112ED"/>
          <w:p w14:paraId="0DC9AC4C" w14:textId="77777777" w:rsidR="00D07ACC" w:rsidRDefault="00D07ACC" w:rsidP="009112ED"/>
          <w:p w14:paraId="0CE393EA" w14:textId="77777777" w:rsidR="00D07ACC" w:rsidRDefault="00D07ACC" w:rsidP="009112ED"/>
          <w:p w14:paraId="11AE233F" w14:textId="77777777" w:rsidR="00D07ACC" w:rsidRDefault="00D07ACC" w:rsidP="009112ED"/>
          <w:p w14:paraId="608AD3F1" w14:textId="77777777" w:rsidR="00D07ACC" w:rsidRDefault="00D07ACC" w:rsidP="009112ED"/>
          <w:p w14:paraId="48F1BD43" w14:textId="77777777" w:rsidR="00D07ACC" w:rsidRPr="003732CE" w:rsidRDefault="00D07ACC" w:rsidP="009112ED">
            <w:r w:rsidRPr="003732CE">
              <w:t>Benefits and risks of combined hormonal contraception (oral, patch, transvaginal ring)</w:t>
            </w:r>
          </w:p>
          <w:p w14:paraId="7CF67EB7" w14:textId="77777777" w:rsidR="00D07ACC" w:rsidRPr="003732CE" w:rsidRDefault="00D07ACC" w:rsidP="009112ED"/>
          <w:p w14:paraId="17682858" w14:textId="77777777" w:rsidR="00D07ACC" w:rsidRPr="003732CE" w:rsidRDefault="00D07ACC" w:rsidP="009112ED"/>
          <w:p w14:paraId="11E0872C" w14:textId="77777777" w:rsidR="00D07ACC" w:rsidRPr="003732CE" w:rsidRDefault="00D07ACC" w:rsidP="009112ED"/>
          <w:p w14:paraId="6DAE563C" w14:textId="77777777" w:rsidR="00D07ACC" w:rsidRPr="003732CE" w:rsidRDefault="00D07ACC" w:rsidP="009112ED"/>
          <w:p w14:paraId="542F1EED" w14:textId="77777777" w:rsidR="00D07ACC" w:rsidRPr="003732CE" w:rsidRDefault="00D07ACC" w:rsidP="009112ED"/>
          <w:p w14:paraId="2EC24FED" w14:textId="77777777" w:rsidR="00D07ACC" w:rsidRPr="003732CE" w:rsidRDefault="00D07ACC" w:rsidP="009112ED"/>
          <w:p w14:paraId="6F810B2A" w14:textId="77777777" w:rsidR="00D07ACC" w:rsidRPr="003732CE" w:rsidRDefault="00D07ACC" w:rsidP="009112ED"/>
          <w:p w14:paraId="449642D1" w14:textId="77777777" w:rsidR="00D07ACC" w:rsidRPr="003732CE" w:rsidRDefault="00D07ACC" w:rsidP="009112ED"/>
          <w:p w14:paraId="538E2FCE" w14:textId="77777777" w:rsidR="00D07ACC" w:rsidRPr="003732CE" w:rsidRDefault="00D07ACC" w:rsidP="009112ED"/>
          <w:p w14:paraId="10CCD08C" w14:textId="77777777" w:rsidR="00D07ACC" w:rsidRPr="003732CE" w:rsidRDefault="00D07ACC" w:rsidP="009112ED"/>
          <w:p w14:paraId="1C69551E" w14:textId="77777777" w:rsidR="00D07ACC" w:rsidRPr="003732CE" w:rsidRDefault="00D07ACC" w:rsidP="009112ED"/>
          <w:p w14:paraId="0FF3139A" w14:textId="77777777" w:rsidR="00D07ACC" w:rsidRPr="003732CE" w:rsidRDefault="00D07ACC" w:rsidP="009112ED"/>
          <w:p w14:paraId="7B43BB28" w14:textId="77777777" w:rsidR="00D07ACC" w:rsidRPr="003732CE" w:rsidRDefault="00D07ACC" w:rsidP="009112ED"/>
          <w:p w14:paraId="706FE0EB" w14:textId="77777777" w:rsidR="00D07ACC" w:rsidRPr="003732CE" w:rsidRDefault="00D07ACC" w:rsidP="009112ED"/>
          <w:p w14:paraId="0F148D16" w14:textId="77777777" w:rsidR="00D07ACC" w:rsidRPr="003732CE" w:rsidRDefault="00D07ACC" w:rsidP="009112ED"/>
          <w:p w14:paraId="22754642" w14:textId="77777777" w:rsidR="00D07ACC" w:rsidRPr="003732CE" w:rsidRDefault="00D07ACC" w:rsidP="009112ED"/>
          <w:p w14:paraId="08150D79" w14:textId="77777777" w:rsidR="00D07ACC" w:rsidRDefault="00D07ACC" w:rsidP="009112ED"/>
          <w:p w14:paraId="2AB296FA" w14:textId="77777777" w:rsidR="00D07ACC" w:rsidRDefault="00D07ACC" w:rsidP="009112ED"/>
          <w:p w14:paraId="2056BB41" w14:textId="77777777" w:rsidR="00D07ACC" w:rsidRDefault="00D07ACC" w:rsidP="009112ED"/>
          <w:p w14:paraId="3A5A7C90" w14:textId="77777777" w:rsidR="00D07ACC" w:rsidRDefault="00D07ACC" w:rsidP="009112ED"/>
          <w:p w14:paraId="3C6972E2" w14:textId="77777777" w:rsidR="00D07ACC" w:rsidRPr="003732CE" w:rsidRDefault="00D07ACC" w:rsidP="009112ED">
            <w:r w:rsidRPr="003732CE">
              <w:t>Effectiveness of</w:t>
            </w:r>
            <w:r>
              <w:t xml:space="preserve"> </w:t>
            </w:r>
            <w:r w:rsidRPr="003732CE">
              <w:t>IUDs/</w:t>
            </w:r>
            <w:r>
              <w:t xml:space="preserve"> </w:t>
            </w:r>
            <w:r w:rsidRPr="003732CE">
              <w:t xml:space="preserve">LARCS in </w:t>
            </w:r>
            <w:r>
              <w:t xml:space="preserve">women with overweight or obesity </w:t>
            </w:r>
          </w:p>
          <w:p w14:paraId="34692863" w14:textId="77777777" w:rsidR="00D07ACC" w:rsidRPr="003732CE" w:rsidRDefault="00D07ACC" w:rsidP="009112ED"/>
          <w:p w14:paraId="413F211A" w14:textId="77777777" w:rsidR="00D07ACC" w:rsidRPr="003732CE" w:rsidRDefault="00D07ACC" w:rsidP="009112ED"/>
          <w:p w14:paraId="2DE5B2B2" w14:textId="77777777" w:rsidR="00D07ACC" w:rsidRPr="003732CE" w:rsidRDefault="00D07ACC" w:rsidP="009112ED">
            <w:r w:rsidRPr="00710E40">
              <w:lastRenderedPageBreak/>
              <w:t>Progesterone only injectable</w:t>
            </w:r>
            <w:r>
              <w:t>s and weight/BMI</w:t>
            </w:r>
          </w:p>
          <w:p w14:paraId="60051EBE" w14:textId="77777777" w:rsidR="00D07ACC" w:rsidRPr="003732CE" w:rsidRDefault="00D07ACC" w:rsidP="009112ED"/>
        </w:tc>
        <w:tc>
          <w:tcPr>
            <w:tcW w:w="1947" w:type="pct"/>
          </w:tcPr>
          <w:p w14:paraId="3F795530" w14:textId="77777777" w:rsidR="00D07ACC" w:rsidRPr="00710E40" w:rsidRDefault="00D07ACC" w:rsidP="009112ED">
            <w:r w:rsidRPr="00710E40">
              <w:lastRenderedPageBreak/>
              <w:t xml:space="preserve">There are no data to suggest placement or removal of IMP is problematic in women who are overweight or women with obesity. Correct subdermal placement of the implant is important in women of all BMIs. Insertion or removal difficulties should not be presumed in women with raised BMI. Removal of appropriately </w:t>
            </w:r>
            <w:r w:rsidRPr="00710E40">
              <w:lastRenderedPageBreak/>
              <w:t>placed implants (i.e. subdermal placement) should not be affected by BMI, including in the case of weight gain after insertion (p.22)</w:t>
            </w:r>
          </w:p>
          <w:p w14:paraId="2CC5D713" w14:textId="77777777" w:rsidR="00D07ACC" w:rsidRPr="00710E40" w:rsidRDefault="00D07ACC" w:rsidP="009112ED"/>
          <w:p w14:paraId="3CD8B611" w14:textId="77777777" w:rsidR="00D07ACC" w:rsidRPr="00710E40" w:rsidRDefault="00D07ACC" w:rsidP="009112ED">
            <w:r w:rsidRPr="00710E40">
              <w:t>It is recommended that people with raised BMI lose weight, which may be assisted by taking anti- obesity medications, in addition to dietary advice, and behavioural and exercise components. Current guidelines for the pharmacological management of obesity in the UK and available on the National Health Service (NHS) include the medication orlistat (Xenical/Alli®) which has been approved for long-term weight reduction. Naltrexone/bupropion (</w:t>
            </w:r>
            <w:proofErr w:type="spellStart"/>
            <w:r w:rsidRPr="00710E40">
              <w:t>Mysimba</w:t>
            </w:r>
            <w:proofErr w:type="spellEnd"/>
            <w:r w:rsidRPr="00710E40">
              <w:t>®) and liraglutide (</w:t>
            </w:r>
            <w:proofErr w:type="spellStart"/>
            <w:r w:rsidRPr="00710E40">
              <w:t>Saxenda</w:t>
            </w:r>
            <w:proofErr w:type="spellEnd"/>
            <w:r w:rsidRPr="00710E40">
              <w:t>®) may also be used. Data on the safe and effective use of contraception with concomitant use of weight-loss medication are extremely limited (p.36)</w:t>
            </w:r>
          </w:p>
          <w:p w14:paraId="60CD6C90" w14:textId="77777777" w:rsidR="00D07ACC" w:rsidRPr="00710E40" w:rsidRDefault="00D07ACC" w:rsidP="009112ED"/>
          <w:p w14:paraId="43CAA79B" w14:textId="77777777" w:rsidR="00D07ACC" w:rsidRPr="00710E40" w:rsidRDefault="00D07ACC" w:rsidP="009112ED">
            <w:r w:rsidRPr="00710E40">
              <w:lastRenderedPageBreak/>
              <w:t>Many non-contraceptive benefits are associated with CHC, including reduction of HMB and pain, alleviation of premenstrual symptoms, and management of symptoms associated with polycystic ovary syndrome. There is also a reduced risk of endometrial, ovarian and colorectal cancer (p.32)</w:t>
            </w:r>
          </w:p>
          <w:p w14:paraId="508CB03C" w14:textId="77777777" w:rsidR="00D07ACC" w:rsidRPr="00710E40" w:rsidRDefault="00D07ACC" w:rsidP="009112ED"/>
          <w:p w14:paraId="4051E036" w14:textId="77777777" w:rsidR="00D07ACC" w:rsidRPr="00710E40" w:rsidRDefault="00D07ACC" w:rsidP="009112ED">
            <w:r w:rsidRPr="00710E40">
              <w:t>The only evidence relating to these benefits in women with raised BMI is from one large US prospective cohort study that found a significant 34% reduction in endometrial cancer risk associated with ≥10 years oral contraception use compared to never-use or use for less than a year; the greatest risk reduction was observed amongst smokers, women who rarely exercised and women with obese BMIs (p.33)</w:t>
            </w:r>
          </w:p>
          <w:p w14:paraId="20135F78" w14:textId="77777777" w:rsidR="00D07ACC" w:rsidRDefault="00D07ACC" w:rsidP="009112ED"/>
          <w:p w14:paraId="22424EFE" w14:textId="77777777" w:rsidR="00D07ACC" w:rsidRPr="00710E40" w:rsidRDefault="00D07ACC" w:rsidP="009112ED">
            <w:r w:rsidRPr="00710E40">
              <w:t xml:space="preserve">Non-oral contraceptives have been studied in only small numbers of women following bariatric surgery but appear to be safe and effective. For women with BMI </w:t>
            </w:r>
            <w:r w:rsidRPr="00710E40">
              <w:lastRenderedPageBreak/>
              <w:t>≥35 kg/m2 , risks associated with CHC use generally outweigh the benefits (p.37)</w:t>
            </w:r>
          </w:p>
          <w:p w14:paraId="64DD3C4A" w14:textId="77777777" w:rsidR="00D07ACC" w:rsidRPr="00710E40" w:rsidRDefault="00D07ACC" w:rsidP="009112ED"/>
          <w:p w14:paraId="165ED0CE" w14:textId="77777777" w:rsidR="00D07ACC" w:rsidRDefault="00D07ACC" w:rsidP="009112ED">
            <w:r w:rsidRPr="00710E40">
              <w:t>Women receiving counselling regarding bariatric surgery should have a discussion about contraception and have a plan for contraception in place prior to surgery (p.38)</w:t>
            </w:r>
          </w:p>
          <w:p w14:paraId="4E7D3438" w14:textId="77777777" w:rsidR="00D07ACC" w:rsidRPr="00710E40" w:rsidRDefault="00D07ACC" w:rsidP="009112ED"/>
          <w:p w14:paraId="344929D4" w14:textId="77777777" w:rsidR="00D07ACC" w:rsidRPr="00710E40" w:rsidRDefault="00D07ACC" w:rsidP="009112ED">
            <w:r w:rsidRPr="00710E40">
              <w:t>AUDITABLE ACTIVITY: Percentage of women with body mass index (BMI) ≥30 kg/m2 requiring emergency contraception (EC) who (subject to eligibility): 1 Are advised that a copper intrauterine device is the most effective method of EC 2 Are advised that oral EC could be less effective because of their higher BMI (p.68)</w:t>
            </w:r>
          </w:p>
          <w:p w14:paraId="75D6698D" w14:textId="77777777" w:rsidR="00D07ACC" w:rsidRPr="00710E40" w:rsidRDefault="00D07ACC" w:rsidP="009112ED"/>
          <w:p w14:paraId="3D9C47A0" w14:textId="77777777" w:rsidR="00D07ACC" w:rsidRPr="00710E40" w:rsidRDefault="00D07ACC" w:rsidP="009112ED">
            <w:r w:rsidRPr="00710E40">
              <w:t xml:space="preserve">Intrauterine contraception (IUC) is a highly effective method of contraception and available evidence suggests that its effectiveness is not affected by body weight or body mass index (BMI). The available evidence suggests that IUC is a safe contraceptive option for </w:t>
            </w:r>
            <w:r w:rsidRPr="00710E40">
              <w:lastRenderedPageBreak/>
              <w:t>women who are overweight and women with obesity (p.8)</w:t>
            </w:r>
          </w:p>
          <w:p w14:paraId="2F749347" w14:textId="77777777" w:rsidR="00D07ACC" w:rsidRPr="00710E40" w:rsidRDefault="00D07ACC" w:rsidP="009112ED"/>
          <w:p w14:paraId="2642CF94" w14:textId="77777777" w:rsidR="00D07ACC" w:rsidRPr="00710E40" w:rsidRDefault="00D07ACC" w:rsidP="009112ED">
            <w:r w:rsidRPr="00710E40">
              <w:t>The available evidence suggests that effectiveness of depot</w:t>
            </w:r>
            <w:r>
              <w:t xml:space="preserve"> </w:t>
            </w:r>
            <w:r w:rsidRPr="00710E40">
              <w:t>medroxyprogesterone acetate (DMPA) is not affected by body weight or BMI. From the limited evidence available it is not possible to confirm or exclude a causal association between DMPA use and venous thromboembolism (VTE). Whilst obesity alone does not restrict the use of DMPA (UKMEC 1), DMPA use becomes a UKMEC 3 when obesity is one of multiple risk factors for cardiovascular disease (e.g. smoking, diabetes and hypertension). DMPA use appears to be associated with some weight gain, particularly in women under 18 years of age with a BMI ≥30 kg/m2 . (p.8)</w:t>
            </w:r>
          </w:p>
        </w:tc>
      </w:tr>
      <w:tr w:rsidR="00D07ACC" w14:paraId="4D6A42DB" w14:textId="77777777" w:rsidTr="009112ED">
        <w:trPr>
          <w:cantSplit/>
        </w:trPr>
        <w:tc>
          <w:tcPr>
            <w:tcW w:w="150" w:type="pct"/>
          </w:tcPr>
          <w:p w14:paraId="76B96ECA" w14:textId="77777777" w:rsidR="00D07ACC" w:rsidRDefault="00D07ACC" w:rsidP="009112ED">
            <w:r>
              <w:lastRenderedPageBreak/>
              <w:t>7</w:t>
            </w:r>
          </w:p>
        </w:tc>
        <w:tc>
          <w:tcPr>
            <w:tcW w:w="864" w:type="pct"/>
          </w:tcPr>
          <w:p w14:paraId="42DC39C9" w14:textId="77777777" w:rsidR="00D07ACC" w:rsidRPr="009C2597" w:rsidRDefault="00D07ACC" w:rsidP="009112ED">
            <w:r w:rsidRPr="009C2597">
              <w:t xml:space="preserve">FSRH </w:t>
            </w:r>
            <w:hyperlink r:id="rId10">
              <w:r w:rsidRPr="009C2597">
                <w:rPr>
                  <w:rStyle w:val="Hyperlink"/>
                </w:rPr>
                <w:t>https://www.fsrh.org</w:t>
              </w:r>
            </w:hyperlink>
          </w:p>
        </w:tc>
        <w:tc>
          <w:tcPr>
            <w:tcW w:w="631" w:type="pct"/>
          </w:tcPr>
          <w:p w14:paraId="15A1BE58" w14:textId="77777777" w:rsidR="00D07ACC" w:rsidRPr="007310A1" w:rsidRDefault="00D07ACC" w:rsidP="009112ED">
            <w:r>
              <w:t>C</w:t>
            </w:r>
            <w:r w:rsidRPr="005D6188">
              <w:t>ontraception-aged</w:t>
            </w:r>
            <w:r>
              <w:t xml:space="preserve"> </w:t>
            </w:r>
            <w:r w:rsidRPr="005D6188">
              <w:t>over</w:t>
            </w:r>
            <w:r>
              <w:t xml:space="preserve"> </w:t>
            </w:r>
            <w:r w:rsidRPr="005D6188">
              <w:t>40</w:t>
            </w:r>
            <w:r w:rsidRPr="00D07ACC">
              <w:rPr>
                <w:vertAlign w:val="superscript"/>
              </w:rPr>
              <w:t>165</w:t>
            </w:r>
          </w:p>
        </w:tc>
        <w:tc>
          <w:tcPr>
            <w:tcW w:w="392" w:type="pct"/>
          </w:tcPr>
          <w:p w14:paraId="79100624" w14:textId="77777777" w:rsidR="00D07ACC" w:rsidRDefault="00D07ACC" w:rsidP="009112ED">
            <w:r w:rsidRPr="005D6188">
              <w:t>Guideline</w:t>
            </w:r>
          </w:p>
        </w:tc>
        <w:tc>
          <w:tcPr>
            <w:tcW w:w="346" w:type="pct"/>
          </w:tcPr>
          <w:p w14:paraId="76C87A8D" w14:textId="77777777" w:rsidR="00D07ACC" w:rsidRDefault="00D07ACC" w:rsidP="009112ED">
            <w:r>
              <w:t>2019</w:t>
            </w:r>
          </w:p>
        </w:tc>
        <w:tc>
          <w:tcPr>
            <w:tcW w:w="669" w:type="pct"/>
          </w:tcPr>
          <w:p w14:paraId="04126D96" w14:textId="77777777" w:rsidR="00D07ACC" w:rsidRPr="003732CE" w:rsidRDefault="00D07ACC" w:rsidP="009112ED">
            <w:r w:rsidRPr="003732CE">
              <w:t>Weight gain</w:t>
            </w:r>
          </w:p>
        </w:tc>
        <w:tc>
          <w:tcPr>
            <w:tcW w:w="1947" w:type="pct"/>
          </w:tcPr>
          <w:p w14:paraId="5202B86E" w14:textId="77777777" w:rsidR="00D07ACC" w:rsidRDefault="00D07ACC" w:rsidP="009112ED">
            <w:r w:rsidRPr="00185FB0">
              <w:t>Women in their 40s frequently gain weight due to lifestyle factors; the evidence on how perimenopause influences weight gain is conflicting.</w:t>
            </w:r>
            <w:r>
              <w:t xml:space="preserve"> </w:t>
            </w:r>
            <w:r w:rsidRPr="00185FB0">
              <w:t xml:space="preserve">HCPs should discuss with women the increased risk of VTE with higher body </w:t>
            </w:r>
            <w:r w:rsidRPr="00185FB0">
              <w:lastRenderedPageBreak/>
              <w:t>weight and age, and monitor body mass index (BMI) regularly if she is using CHC.</w:t>
            </w:r>
            <w:r>
              <w:t xml:space="preserve"> </w:t>
            </w:r>
            <w:r w:rsidRPr="006012A4">
              <w:rPr>
                <w:highlight w:val="green"/>
              </w:rPr>
              <w:t>P</w:t>
            </w:r>
          </w:p>
        </w:tc>
      </w:tr>
      <w:tr w:rsidR="00D07ACC" w14:paraId="1809503E" w14:textId="77777777" w:rsidTr="009112ED">
        <w:trPr>
          <w:cantSplit/>
        </w:trPr>
        <w:tc>
          <w:tcPr>
            <w:tcW w:w="150" w:type="pct"/>
          </w:tcPr>
          <w:p w14:paraId="00939ECF" w14:textId="77777777" w:rsidR="00D07ACC" w:rsidRDefault="00D07ACC" w:rsidP="009112ED">
            <w:r>
              <w:lastRenderedPageBreak/>
              <w:t>8</w:t>
            </w:r>
          </w:p>
        </w:tc>
        <w:tc>
          <w:tcPr>
            <w:tcW w:w="864" w:type="pct"/>
          </w:tcPr>
          <w:p w14:paraId="3A40171C" w14:textId="77777777" w:rsidR="00D07ACC" w:rsidRPr="009C2597" w:rsidRDefault="00D07ACC" w:rsidP="009112ED">
            <w:r w:rsidRPr="009C2597">
              <w:t xml:space="preserve">FSRH </w:t>
            </w:r>
            <w:hyperlink r:id="rId11">
              <w:r w:rsidRPr="009C2597">
                <w:rPr>
                  <w:rStyle w:val="Hyperlink"/>
                </w:rPr>
                <w:t>https://www.fsrh.org</w:t>
              </w:r>
            </w:hyperlink>
          </w:p>
        </w:tc>
        <w:tc>
          <w:tcPr>
            <w:tcW w:w="631" w:type="pct"/>
          </w:tcPr>
          <w:p w14:paraId="47C35195" w14:textId="77777777" w:rsidR="00D07ACC" w:rsidRPr="005D6188" w:rsidRDefault="00D07ACC" w:rsidP="009112ED">
            <w:r>
              <w:t>C</w:t>
            </w:r>
            <w:r w:rsidRPr="005D6188">
              <w:t>ontraception</w:t>
            </w:r>
            <w:r>
              <w:t xml:space="preserve"> </w:t>
            </w:r>
            <w:r w:rsidRPr="005D6188">
              <w:t>and</w:t>
            </w:r>
            <w:r>
              <w:t xml:space="preserve"> </w:t>
            </w:r>
            <w:r w:rsidRPr="005D6188">
              <w:t>weight</w:t>
            </w:r>
            <w:r>
              <w:t xml:space="preserve"> </w:t>
            </w:r>
            <w:r w:rsidRPr="005D6188">
              <w:t>gain</w:t>
            </w:r>
            <w:r w:rsidRPr="00D07ACC">
              <w:rPr>
                <w:vertAlign w:val="superscript"/>
              </w:rPr>
              <w:t>164</w:t>
            </w:r>
          </w:p>
        </w:tc>
        <w:tc>
          <w:tcPr>
            <w:tcW w:w="392" w:type="pct"/>
          </w:tcPr>
          <w:p w14:paraId="2B1DA037" w14:textId="77777777" w:rsidR="00D07ACC" w:rsidRDefault="00D07ACC" w:rsidP="009112ED">
            <w:r w:rsidRPr="005D6188">
              <w:t>C</w:t>
            </w:r>
            <w:r>
              <w:t xml:space="preserve">EU </w:t>
            </w:r>
            <w:r w:rsidRPr="005D6188">
              <w:t>statement</w:t>
            </w:r>
          </w:p>
        </w:tc>
        <w:tc>
          <w:tcPr>
            <w:tcW w:w="346" w:type="pct"/>
          </w:tcPr>
          <w:p w14:paraId="2A9824B7" w14:textId="77777777" w:rsidR="00D07ACC" w:rsidRDefault="00D07ACC" w:rsidP="009112ED">
            <w:r>
              <w:t>2019</w:t>
            </w:r>
          </w:p>
        </w:tc>
        <w:tc>
          <w:tcPr>
            <w:tcW w:w="669" w:type="pct"/>
          </w:tcPr>
          <w:p w14:paraId="29C545F1" w14:textId="77777777" w:rsidR="00D07ACC" w:rsidRPr="003732CE" w:rsidRDefault="00D07ACC" w:rsidP="009112ED">
            <w:r>
              <w:t>Weight gain</w:t>
            </w:r>
          </w:p>
        </w:tc>
        <w:tc>
          <w:tcPr>
            <w:tcW w:w="1947" w:type="pct"/>
          </w:tcPr>
          <w:p w14:paraId="1018F0A4" w14:textId="77777777" w:rsidR="00D07ACC" w:rsidRDefault="00D07ACC" w:rsidP="009112ED">
            <w:r w:rsidRPr="00B70459">
              <w:t>Women of reproductive age tend to gain weight over time regardless of use of any contraceptive method. Clear explanation of this to women could help to reduce discontinuation of contraceptives due to perception of associated weight gain. (p.1)</w:t>
            </w:r>
          </w:p>
          <w:p w14:paraId="27D47F00" w14:textId="77777777" w:rsidR="00D07ACC" w:rsidRPr="00B70459" w:rsidRDefault="00D07ACC" w:rsidP="009112ED"/>
          <w:p w14:paraId="1E18D80D" w14:textId="77777777" w:rsidR="00D07ACC" w:rsidRDefault="00D07ACC" w:rsidP="009112ED">
            <w:r w:rsidRPr="00B70459">
              <w:t xml:space="preserve">While some users of contraception gain weight during use, there is no evidence that use of intrauterine contraception, the </w:t>
            </w:r>
            <w:proofErr w:type="spellStart"/>
            <w:r w:rsidRPr="00B70459">
              <w:t>etonogestrel</w:t>
            </w:r>
            <w:proofErr w:type="spellEnd"/>
            <w:r w:rsidRPr="00B70459">
              <w:t xml:space="preserve"> implant, the progestogen-only pill or combined hormonal contraception causes significant weight gain. (p.1)</w:t>
            </w:r>
          </w:p>
          <w:p w14:paraId="3A253547" w14:textId="77777777" w:rsidR="00D07ACC" w:rsidRPr="00B70459" w:rsidRDefault="00D07ACC" w:rsidP="009112ED"/>
          <w:p w14:paraId="4079B45E" w14:textId="77777777" w:rsidR="00D07ACC" w:rsidRDefault="00D07ACC" w:rsidP="009112ED">
            <w:r w:rsidRPr="00B70459">
              <w:t xml:space="preserve">The progestogen-only injectable depo-medroxyprogesterone acetate (DMPA) appears to be associated with some weight gain, particularly in women aged under 18 with a BMI ≥30 kg/m2 . Women who gain more than 5% of their baseline body weight in the first 6 </w:t>
            </w:r>
            <w:r w:rsidRPr="00B70459">
              <w:lastRenderedPageBreak/>
              <w:t>months of use may be more likely to experience continued weight gain. (p.1)</w:t>
            </w:r>
          </w:p>
        </w:tc>
      </w:tr>
      <w:tr w:rsidR="00D07ACC" w14:paraId="2460824D" w14:textId="77777777" w:rsidTr="009112ED">
        <w:trPr>
          <w:cantSplit/>
        </w:trPr>
        <w:tc>
          <w:tcPr>
            <w:tcW w:w="150" w:type="pct"/>
          </w:tcPr>
          <w:p w14:paraId="3858290D" w14:textId="77777777" w:rsidR="00D07ACC" w:rsidRPr="00C224BF" w:rsidRDefault="00D07ACC" w:rsidP="009112ED">
            <w:r>
              <w:lastRenderedPageBreak/>
              <w:t>9</w:t>
            </w:r>
          </w:p>
        </w:tc>
        <w:tc>
          <w:tcPr>
            <w:tcW w:w="864" w:type="pct"/>
          </w:tcPr>
          <w:p w14:paraId="292B98FD" w14:textId="77777777" w:rsidR="00D07ACC" w:rsidRPr="009C2597" w:rsidRDefault="00D07ACC" w:rsidP="009112ED">
            <w:r w:rsidRPr="009C2597">
              <w:t>RCOG</w:t>
            </w:r>
          </w:p>
          <w:p w14:paraId="0898DD68" w14:textId="77777777" w:rsidR="00D07ACC" w:rsidRPr="009C2597" w:rsidRDefault="00D07ACC" w:rsidP="009112ED">
            <w:r w:rsidRPr="009C2597">
              <w:t xml:space="preserve">Denison et al, on behalf of the Royal College of Obstetricians and Gynaecologists </w:t>
            </w:r>
            <w:hyperlink r:id="rId12">
              <w:r w:rsidRPr="009C2597">
                <w:rPr>
                  <w:rStyle w:val="Hyperlink"/>
                </w:rPr>
                <w:t>https://www.rcog.org.uk/</w:t>
              </w:r>
            </w:hyperlink>
          </w:p>
        </w:tc>
        <w:tc>
          <w:tcPr>
            <w:tcW w:w="631" w:type="pct"/>
          </w:tcPr>
          <w:p w14:paraId="6B729ACC" w14:textId="77777777" w:rsidR="00D07ACC" w:rsidRPr="00C224BF" w:rsidRDefault="00D07ACC" w:rsidP="009112ED">
            <w:r w:rsidRPr="00C224BF">
              <w:rPr>
                <w:i/>
                <w:iCs/>
              </w:rPr>
              <w:t>Care of Women with Obesity in Pregnancy (BJOG)</w:t>
            </w:r>
            <w:r w:rsidRPr="00D07ACC">
              <w:rPr>
                <w:i/>
                <w:iCs/>
                <w:vertAlign w:val="superscript"/>
              </w:rPr>
              <w:t>18</w:t>
            </w:r>
          </w:p>
        </w:tc>
        <w:tc>
          <w:tcPr>
            <w:tcW w:w="392" w:type="pct"/>
          </w:tcPr>
          <w:p w14:paraId="26A970E8" w14:textId="77777777" w:rsidR="00D07ACC" w:rsidRPr="00C224BF" w:rsidRDefault="00D07ACC" w:rsidP="009112ED">
            <w:r w:rsidRPr="00C224BF">
              <w:t>Green-top Guideline (No. 72)</w:t>
            </w:r>
          </w:p>
        </w:tc>
        <w:tc>
          <w:tcPr>
            <w:tcW w:w="346" w:type="pct"/>
          </w:tcPr>
          <w:p w14:paraId="4D5D443B" w14:textId="77777777" w:rsidR="00D07ACC" w:rsidRPr="00C224BF" w:rsidRDefault="00D07ACC" w:rsidP="009112ED">
            <w:r w:rsidRPr="00C224BF">
              <w:t>2019</w:t>
            </w:r>
          </w:p>
        </w:tc>
        <w:tc>
          <w:tcPr>
            <w:tcW w:w="669" w:type="pct"/>
          </w:tcPr>
          <w:p w14:paraId="0E0F5E02" w14:textId="77777777" w:rsidR="00D07ACC" w:rsidRPr="00C224BF" w:rsidRDefault="00D07ACC" w:rsidP="009112ED">
            <w:r w:rsidRPr="00C224BF">
              <w:t>Preconception care and maternal weight</w:t>
            </w:r>
          </w:p>
          <w:p w14:paraId="7E962CA5" w14:textId="77777777" w:rsidR="00D07ACC" w:rsidRPr="00C224BF" w:rsidRDefault="00D07ACC" w:rsidP="009112ED"/>
        </w:tc>
        <w:tc>
          <w:tcPr>
            <w:tcW w:w="1947" w:type="pct"/>
          </w:tcPr>
          <w:p w14:paraId="623B9F70" w14:textId="77777777" w:rsidR="00D07ACC" w:rsidRPr="00C224BF" w:rsidRDefault="00D07ACC" w:rsidP="009112ED">
            <w:r w:rsidRPr="00C224BF">
              <w:t xml:space="preserve">What care should be provided in the primary care setting to women of childbearing age with obesity who wish to become pregnant? Primary care services should ensure that all women of childbearing age have the opportunity to optimise their weight before pregnancy. Advice on weight and lifestyle should be given during preconception counselling or contraceptive consultations. Weight and BMI should be measured to encourage women to optimise their weight before pregnancy. Women of childbearing age with a BMI 30 kg/m2 or greater should receive information and advice about the risks of obesity during pregnancy and childbirth, and be supported to lose weight before conception and between pregnancies in line with National Institute for Health and Care Excellence (NICE) Clinical guideline (CG) 189. Women should be informed that weight loss between pregnancies reduces the risk of </w:t>
            </w:r>
            <w:r w:rsidRPr="00C224BF">
              <w:lastRenderedPageBreak/>
              <w:t xml:space="preserve">stillbirth, hypertensive complications and </w:t>
            </w:r>
            <w:proofErr w:type="spellStart"/>
            <w:r w:rsidRPr="00C224BF">
              <w:t>fetal</w:t>
            </w:r>
            <w:proofErr w:type="spellEnd"/>
            <w:r w:rsidRPr="00C224BF">
              <w:t xml:space="preserve"> macrosomia. Weight loss increases the chances of successful vaginal birth after caesarean (VBAC) section.</w:t>
            </w:r>
            <w:r w:rsidRPr="00C224BF">
              <w:rPr>
                <w:color w:val="000000"/>
              </w:rPr>
              <w:t xml:space="preserve"> </w:t>
            </w:r>
            <w:r w:rsidRPr="00C224BF">
              <w:t>(p.2)</w:t>
            </w:r>
          </w:p>
        </w:tc>
      </w:tr>
      <w:tr w:rsidR="00D07ACC" w14:paraId="549C38B1" w14:textId="77777777" w:rsidTr="009112ED">
        <w:trPr>
          <w:cantSplit/>
        </w:trPr>
        <w:tc>
          <w:tcPr>
            <w:tcW w:w="150" w:type="pct"/>
          </w:tcPr>
          <w:p w14:paraId="25738C0E" w14:textId="77777777" w:rsidR="00D07ACC" w:rsidRPr="002D0330" w:rsidRDefault="00D07ACC" w:rsidP="009112ED">
            <w:r>
              <w:lastRenderedPageBreak/>
              <w:t>10</w:t>
            </w:r>
          </w:p>
        </w:tc>
        <w:tc>
          <w:tcPr>
            <w:tcW w:w="864" w:type="pct"/>
          </w:tcPr>
          <w:p w14:paraId="5CD0C4E2" w14:textId="77777777" w:rsidR="00D07ACC" w:rsidRPr="009C2597" w:rsidRDefault="00D07ACC" w:rsidP="009112ED">
            <w:r w:rsidRPr="009C2597">
              <w:t xml:space="preserve">RCOG: </w:t>
            </w:r>
            <w:hyperlink r:id="rId13">
              <w:r w:rsidRPr="009C2597">
                <w:rPr>
                  <w:rStyle w:val="Hyperlink"/>
                </w:rPr>
                <w:t>https://www.rcog.org.uk/</w:t>
              </w:r>
            </w:hyperlink>
          </w:p>
        </w:tc>
        <w:tc>
          <w:tcPr>
            <w:tcW w:w="631" w:type="pct"/>
          </w:tcPr>
          <w:p w14:paraId="501DFD19" w14:textId="77777777" w:rsidR="00D07ACC" w:rsidRPr="002D0330" w:rsidRDefault="00D07ACC" w:rsidP="009112ED">
            <w:pPr>
              <w:rPr>
                <w:i/>
                <w:iCs/>
              </w:rPr>
            </w:pPr>
            <w:r w:rsidRPr="002D0330">
              <w:rPr>
                <w:i/>
                <w:iCs/>
              </w:rPr>
              <w:t>RCOG co-launches new digital tool to help prepare women for pregnancy (</w:t>
            </w:r>
            <w:r w:rsidRPr="002D0330">
              <w:t>Tommy’s Planning for Pregnancy tool)</w:t>
            </w:r>
            <w:r w:rsidRPr="00D07ACC">
              <w:rPr>
                <w:vertAlign w:val="superscript"/>
              </w:rPr>
              <w:t>99</w:t>
            </w:r>
            <w:r w:rsidRPr="002D0330">
              <w:rPr>
                <w:i/>
                <w:iCs/>
              </w:rPr>
              <w:t xml:space="preserve"> </w:t>
            </w:r>
          </w:p>
        </w:tc>
        <w:tc>
          <w:tcPr>
            <w:tcW w:w="392" w:type="pct"/>
          </w:tcPr>
          <w:p w14:paraId="2983909C" w14:textId="77777777" w:rsidR="00D07ACC" w:rsidRPr="002D0330" w:rsidRDefault="00D07ACC" w:rsidP="009112ED">
            <w:r w:rsidRPr="002D0330">
              <w:t>Press release</w:t>
            </w:r>
          </w:p>
        </w:tc>
        <w:tc>
          <w:tcPr>
            <w:tcW w:w="346" w:type="pct"/>
          </w:tcPr>
          <w:p w14:paraId="374F730F" w14:textId="77777777" w:rsidR="00D07ACC" w:rsidRPr="002D0330" w:rsidRDefault="00D07ACC" w:rsidP="009112ED">
            <w:r w:rsidRPr="002D0330">
              <w:t>2018</w:t>
            </w:r>
          </w:p>
        </w:tc>
        <w:tc>
          <w:tcPr>
            <w:tcW w:w="669" w:type="pct"/>
          </w:tcPr>
          <w:p w14:paraId="7DFDDDBD" w14:textId="77777777" w:rsidR="00D07ACC" w:rsidRPr="002D0330" w:rsidRDefault="00D07ACC" w:rsidP="009112ED">
            <w:r>
              <w:t>Promotion of preconception health/healthy pregnancy advice</w:t>
            </w:r>
          </w:p>
        </w:tc>
        <w:tc>
          <w:tcPr>
            <w:tcW w:w="1947" w:type="pct"/>
          </w:tcPr>
          <w:p w14:paraId="0F308CF4" w14:textId="77777777" w:rsidR="00D07ACC" w:rsidRPr="00984249" w:rsidRDefault="00D07ACC" w:rsidP="009112ED">
            <w:r w:rsidRPr="008E79D1">
              <w:t>The digital tool and a national #AreYouReady campaign aims to raise awareness of the importance of pre-conception health, and to support women with information and resources. Planning for pregnancy improves the likelihood of a safe and healthy pregnancy and improves the long-term health of the child.</w:t>
            </w:r>
            <w:r>
              <w:t xml:space="preserve"> </w:t>
            </w:r>
            <w:r w:rsidRPr="008E79D1">
              <w:t>The tool brings women through a questionnaire and uses the answers to provide tailored information on what a woman can do before pregnancy to have a healthy pregnancy and baby. It also provides supportive email follow-up with tips and advice. It also gives helpful information about all topics relevant to conception, including fertility, cervical screening, STIs, vaccinations, mental wellbeing, smoking, drugs and alcohol.</w:t>
            </w:r>
          </w:p>
        </w:tc>
      </w:tr>
      <w:tr w:rsidR="00D07ACC" w14:paraId="48D3CF43" w14:textId="77777777" w:rsidTr="009112ED">
        <w:trPr>
          <w:cantSplit/>
        </w:trPr>
        <w:tc>
          <w:tcPr>
            <w:tcW w:w="150" w:type="pct"/>
          </w:tcPr>
          <w:p w14:paraId="0837C628" w14:textId="77777777" w:rsidR="00D07ACC" w:rsidRDefault="00D07ACC" w:rsidP="009112ED">
            <w:r>
              <w:lastRenderedPageBreak/>
              <w:t>11</w:t>
            </w:r>
          </w:p>
        </w:tc>
        <w:tc>
          <w:tcPr>
            <w:tcW w:w="864" w:type="pct"/>
          </w:tcPr>
          <w:p w14:paraId="5EB99691" w14:textId="77777777" w:rsidR="00D07ACC" w:rsidRPr="009C2597" w:rsidRDefault="00D07ACC" w:rsidP="009112ED">
            <w:r w:rsidRPr="009C2597">
              <w:t xml:space="preserve">NICE  </w:t>
            </w:r>
            <w:hyperlink r:id="rId14">
              <w:r w:rsidRPr="009C2597">
                <w:rPr>
                  <w:rStyle w:val="Hyperlink"/>
                </w:rPr>
                <w:t>https://www.nice.org.uk/</w:t>
              </w:r>
            </w:hyperlink>
          </w:p>
        </w:tc>
        <w:tc>
          <w:tcPr>
            <w:tcW w:w="631" w:type="pct"/>
          </w:tcPr>
          <w:p w14:paraId="10D20EB2" w14:textId="77777777" w:rsidR="00D07ACC" w:rsidRDefault="00D07ACC" w:rsidP="009112ED">
            <w:r>
              <w:t>Long-acting reversible contraception</w:t>
            </w:r>
            <w:r w:rsidRPr="00D07ACC">
              <w:rPr>
                <w:vertAlign w:val="superscript"/>
              </w:rPr>
              <w:t>170</w:t>
            </w:r>
          </w:p>
          <w:p w14:paraId="658A8A38" w14:textId="77777777" w:rsidR="00D07ACC" w:rsidRPr="005D6188" w:rsidRDefault="00D07ACC" w:rsidP="009112ED"/>
        </w:tc>
        <w:tc>
          <w:tcPr>
            <w:tcW w:w="392" w:type="pct"/>
          </w:tcPr>
          <w:p w14:paraId="0EE57218" w14:textId="77777777" w:rsidR="00D07ACC" w:rsidRDefault="00D07ACC" w:rsidP="009112ED">
            <w:r>
              <w:t>Clinical guideline</w:t>
            </w:r>
          </w:p>
        </w:tc>
        <w:tc>
          <w:tcPr>
            <w:tcW w:w="346" w:type="pct"/>
          </w:tcPr>
          <w:p w14:paraId="1356BDD7" w14:textId="77777777" w:rsidR="00D07ACC" w:rsidRDefault="00D07ACC" w:rsidP="009112ED">
            <w:r>
              <w:t>2005</w:t>
            </w:r>
          </w:p>
        </w:tc>
        <w:tc>
          <w:tcPr>
            <w:tcW w:w="669" w:type="pct"/>
          </w:tcPr>
          <w:p w14:paraId="01BDA0A6" w14:textId="77777777" w:rsidR="00D07ACC" w:rsidRDefault="00D07ACC" w:rsidP="009112ED">
            <w:r>
              <w:t>LARC removal</w:t>
            </w:r>
          </w:p>
        </w:tc>
        <w:tc>
          <w:tcPr>
            <w:tcW w:w="1947" w:type="pct"/>
          </w:tcPr>
          <w:p w14:paraId="62C8B4FA" w14:textId="77777777" w:rsidR="00D07ACC" w:rsidRPr="00B70459" w:rsidRDefault="00D07ACC" w:rsidP="009112ED">
            <w:r w:rsidRPr="000C3265">
              <w:t>Women considering LARC methods should receive detailed information – both verbal and written – that will enable them to choose a method and use it effectively. This information should take into consideration their individual needs and should include… the procedure for initiation and removal/discontinuation</w:t>
            </w:r>
            <w:r>
              <w:rPr>
                <w:i/>
                <w:iCs/>
              </w:rPr>
              <w:t xml:space="preserve"> </w:t>
            </w:r>
            <w:r w:rsidRPr="00CC5E9C">
              <w:t>(p.7)</w:t>
            </w:r>
          </w:p>
        </w:tc>
      </w:tr>
      <w:tr w:rsidR="00D07ACC" w14:paraId="45C1BFFC" w14:textId="77777777" w:rsidTr="009112ED">
        <w:trPr>
          <w:cantSplit/>
        </w:trPr>
        <w:tc>
          <w:tcPr>
            <w:tcW w:w="150" w:type="pct"/>
          </w:tcPr>
          <w:p w14:paraId="00C3122A" w14:textId="77777777" w:rsidR="00D07ACC" w:rsidRDefault="00D07ACC" w:rsidP="009112ED">
            <w:r>
              <w:t>12</w:t>
            </w:r>
          </w:p>
        </w:tc>
        <w:tc>
          <w:tcPr>
            <w:tcW w:w="864" w:type="pct"/>
          </w:tcPr>
          <w:p w14:paraId="569C7A0C" w14:textId="77777777" w:rsidR="00D07ACC" w:rsidRPr="009C2597" w:rsidRDefault="00D07ACC" w:rsidP="009112ED">
            <w:r w:rsidRPr="009C2597">
              <w:t xml:space="preserve">NICE  </w:t>
            </w:r>
            <w:hyperlink r:id="rId15">
              <w:r w:rsidRPr="009C2597">
                <w:rPr>
                  <w:rStyle w:val="Hyperlink"/>
                </w:rPr>
                <w:t>https://www.nice.org.uk/</w:t>
              </w:r>
            </w:hyperlink>
          </w:p>
        </w:tc>
        <w:tc>
          <w:tcPr>
            <w:tcW w:w="631" w:type="pct"/>
          </w:tcPr>
          <w:p w14:paraId="4C02FF51" w14:textId="77777777" w:rsidR="00D07ACC" w:rsidRDefault="00D07ACC" w:rsidP="009112ED">
            <w:r>
              <w:t>Weight management before, during and after pregnancy.</w:t>
            </w:r>
            <w:r w:rsidRPr="00D07ACC">
              <w:rPr>
                <w:vertAlign w:val="superscript"/>
              </w:rPr>
              <w:t>16</w:t>
            </w:r>
            <w:r>
              <w:t xml:space="preserve"> [PH27]</w:t>
            </w:r>
          </w:p>
        </w:tc>
        <w:tc>
          <w:tcPr>
            <w:tcW w:w="392" w:type="pct"/>
          </w:tcPr>
          <w:p w14:paraId="2A09AD61" w14:textId="77777777" w:rsidR="00D07ACC" w:rsidRDefault="00D07ACC" w:rsidP="009112ED">
            <w:r>
              <w:t>Public Health Guideline</w:t>
            </w:r>
          </w:p>
        </w:tc>
        <w:tc>
          <w:tcPr>
            <w:tcW w:w="346" w:type="pct"/>
          </w:tcPr>
          <w:p w14:paraId="504D2BBE" w14:textId="77777777" w:rsidR="00D07ACC" w:rsidRPr="0076252C" w:rsidRDefault="00D07ACC" w:rsidP="009112ED">
            <w:r w:rsidRPr="0076252C">
              <w:t>2010</w:t>
            </w:r>
          </w:p>
        </w:tc>
        <w:tc>
          <w:tcPr>
            <w:tcW w:w="669" w:type="pct"/>
          </w:tcPr>
          <w:p w14:paraId="3B93F922" w14:textId="77777777" w:rsidR="00D07ACC" w:rsidRPr="0076252C" w:rsidRDefault="00D07ACC" w:rsidP="009112ED">
            <w:r w:rsidRPr="0076252C">
              <w:t>P</w:t>
            </w:r>
            <w:r w:rsidRPr="00BD0D5D">
              <w:t>re-pregnancy planning for women with high BMI</w:t>
            </w:r>
          </w:p>
        </w:tc>
        <w:tc>
          <w:tcPr>
            <w:tcW w:w="1947" w:type="pct"/>
          </w:tcPr>
          <w:p w14:paraId="36C9506A" w14:textId="77777777" w:rsidR="00D07ACC" w:rsidRDefault="00D07ACC" w:rsidP="009112ED">
            <w:r w:rsidRPr="00BD0D5D">
              <w:t>NHS and other commissioners and managers, directors of public health and planners and organisers of public health campaigns should ensure health professionals understand the importance of achieving a healthy weight before pregnancy. Local education initiatives should also stress the health risks of being obese, including during pregnancy.</w:t>
            </w:r>
          </w:p>
          <w:p w14:paraId="641EBBC9" w14:textId="77777777" w:rsidR="00D07ACC" w:rsidRPr="00BD0D5D" w:rsidRDefault="00D07ACC" w:rsidP="009112ED">
            <w:pPr>
              <w:ind w:left="360"/>
            </w:pPr>
          </w:p>
          <w:p w14:paraId="0A170097" w14:textId="77777777" w:rsidR="00D07ACC" w:rsidRDefault="00D07ACC" w:rsidP="009112ED">
            <w:r w:rsidRPr="00BD0D5D">
              <w:t xml:space="preserve">Health professionals should use any opportunity, as appropriate, to provide women with a BMI of 30 or more with information about the health benefits of losing weight before becoming pregnant (for themselves and the baby they may conceive). This should include </w:t>
            </w:r>
            <w:r w:rsidRPr="00BD0D5D">
              <w:lastRenderedPageBreak/>
              <w:t>information on the increased health risks their weight poses to themselves and would pose to their unborn child.</w:t>
            </w:r>
          </w:p>
          <w:p w14:paraId="2F7E49EB" w14:textId="77777777" w:rsidR="00D07ACC" w:rsidRPr="00BD0D5D" w:rsidRDefault="00D07ACC" w:rsidP="009112ED"/>
          <w:p w14:paraId="1AE68488" w14:textId="77777777" w:rsidR="00D07ACC" w:rsidRDefault="00D07ACC" w:rsidP="009112ED">
            <w:r w:rsidRPr="00BD0D5D">
              <w:t>GPs, dietitians and other appropriately trained health professionals should advise, encourage and help women with a BMI of 30 or more to reduce weight before becoming pregnant. They should explain that losing 5–10% of their weight (a realistic target) would have significant health benefits and could increase their chances of becoming pregnant. Further weight</w:t>
            </w:r>
            <w:r>
              <w:t xml:space="preserve"> </w:t>
            </w:r>
            <w:r w:rsidRPr="00BD0D5D">
              <w:t>loss, to achieve a BMI within the healthy range (between 24.9 and 18.5 kg/m</w:t>
            </w:r>
            <w:r w:rsidRPr="00BD0D5D">
              <w:rPr>
                <w:vertAlign w:val="superscript"/>
              </w:rPr>
              <w:t>2</w:t>
            </w:r>
            <w:r w:rsidRPr="00BD0D5D">
              <w:t>) should also be encouraged, using evidence-based behaviour change techniques. Losing weight to within this range may be difficult and women will need to be motivated and supported.</w:t>
            </w:r>
          </w:p>
          <w:p w14:paraId="187705D0" w14:textId="77777777" w:rsidR="00D07ACC" w:rsidRPr="00BD0D5D" w:rsidRDefault="00D07ACC" w:rsidP="009112ED"/>
          <w:p w14:paraId="2926BD14" w14:textId="77777777" w:rsidR="00D07ACC" w:rsidRDefault="00D07ACC" w:rsidP="009112ED">
            <w:r w:rsidRPr="00BD0D5D">
              <w:lastRenderedPageBreak/>
              <w:t>Health professionals should encourage women to check their weight and waist measurement periodically or, as a simple alternative, check the fit of their clothes.</w:t>
            </w:r>
          </w:p>
          <w:p w14:paraId="4E306ACD" w14:textId="77777777" w:rsidR="00D07ACC" w:rsidRPr="00BD0D5D" w:rsidRDefault="00D07ACC" w:rsidP="009112ED"/>
          <w:p w14:paraId="327E1FB4" w14:textId="77777777" w:rsidR="00D07ACC" w:rsidRDefault="00D07ACC" w:rsidP="009112ED">
            <w:r w:rsidRPr="00BD0D5D">
              <w:t>Health professionals should offer a weight-loss support programme involving diet and physical activity. The programme should follow the principles of good practice, as outlined at the beginning of this section.</w:t>
            </w:r>
          </w:p>
          <w:p w14:paraId="2B92FF14" w14:textId="77777777" w:rsidR="00D07ACC" w:rsidRPr="00BD0D5D" w:rsidRDefault="00D07ACC" w:rsidP="009112ED"/>
          <w:p w14:paraId="41506F11" w14:textId="77777777" w:rsidR="00D07ACC" w:rsidRPr="000C3265" w:rsidRDefault="00D07ACC" w:rsidP="009112ED">
            <w:r w:rsidRPr="00BD0D5D">
              <w:t>Health professionals should offer specific dietary advice in preparation for pregnancy, including the need to take daily folic acid supplements. This includes professionals working in pre-conception clinics, fertility clinics, sexual and reproductive health services and children's centres.</w:t>
            </w:r>
          </w:p>
        </w:tc>
      </w:tr>
      <w:tr w:rsidR="00D07ACC" w14:paraId="67E1A40B" w14:textId="77777777" w:rsidTr="009112ED">
        <w:trPr>
          <w:cantSplit/>
        </w:trPr>
        <w:tc>
          <w:tcPr>
            <w:tcW w:w="150" w:type="pct"/>
          </w:tcPr>
          <w:p w14:paraId="34EEF419" w14:textId="77777777" w:rsidR="00D07ACC" w:rsidRPr="007213A9" w:rsidRDefault="00D07ACC" w:rsidP="009112ED">
            <w:r>
              <w:lastRenderedPageBreak/>
              <w:t>13</w:t>
            </w:r>
          </w:p>
        </w:tc>
        <w:tc>
          <w:tcPr>
            <w:tcW w:w="864" w:type="pct"/>
          </w:tcPr>
          <w:p w14:paraId="4E173CD8" w14:textId="77777777" w:rsidR="00D07ACC" w:rsidRPr="009C2597" w:rsidRDefault="00D07ACC" w:rsidP="009112ED">
            <w:r w:rsidRPr="009C2597">
              <w:t xml:space="preserve">BPAS: </w:t>
            </w:r>
            <w:hyperlink r:id="rId16" w:history="1">
              <w:r w:rsidRPr="009C2597">
                <w:rPr>
                  <w:rStyle w:val="Hyperlink"/>
                </w:rPr>
                <w:t>https://www.bpas.org/</w:t>
              </w:r>
            </w:hyperlink>
            <w:r w:rsidRPr="009C2597">
              <w:t xml:space="preserve">  </w:t>
            </w:r>
          </w:p>
          <w:p w14:paraId="6C861B88" w14:textId="77777777" w:rsidR="00D07ACC" w:rsidRPr="009C2597" w:rsidRDefault="00D07ACC" w:rsidP="009112ED">
            <w:r w:rsidRPr="009C2597">
              <w:tab/>
            </w:r>
          </w:p>
        </w:tc>
        <w:tc>
          <w:tcPr>
            <w:tcW w:w="631" w:type="pct"/>
          </w:tcPr>
          <w:p w14:paraId="6FDB3447" w14:textId="77777777" w:rsidR="00D07ACC" w:rsidRPr="007213A9" w:rsidRDefault="00D07ACC" w:rsidP="009112ED">
            <w:r w:rsidRPr="007213A9">
              <w:t>‘Women cannot control fertility through contraception alone’</w:t>
            </w:r>
            <w:r w:rsidRPr="00D07ACC">
              <w:rPr>
                <w:vertAlign w:val="superscript"/>
              </w:rPr>
              <w:t>171</w:t>
            </w:r>
          </w:p>
        </w:tc>
        <w:tc>
          <w:tcPr>
            <w:tcW w:w="392" w:type="pct"/>
          </w:tcPr>
          <w:p w14:paraId="47717C02" w14:textId="77777777" w:rsidR="00D07ACC" w:rsidRPr="007213A9" w:rsidRDefault="00D07ACC" w:rsidP="009112ED">
            <w:r w:rsidRPr="007213A9">
              <w:t>Press release</w:t>
            </w:r>
          </w:p>
        </w:tc>
        <w:tc>
          <w:tcPr>
            <w:tcW w:w="346" w:type="pct"/>
          </w:tcPr>
          <w:p w14:paraId="67AF2813" w14:textId="77777777" w:rsidR="00D07ACC" w:rsidRPr="007213A9" w:rsidRDefault="00D07ACC" w:rsidP="009112ED">
            <w:r w:rsidRPr="007213A9">
              <w:t>2017</w:t>
            </w:r>
            <w:r w:rsidRPr="007213A9">
              <w:tab/>
            </w:r>
          </w:p>
        </w:tc>
        <w:tc>
          <w:tcPr>
            <w:tcW w:w="669" w:type="pct"/>
          </w:tcPr>
          <w:p w14:paraId="45A14874" w14:textId="77777777" w:rsidR="00D07ACC" w:rsidRPr="007213A9" w:rsidRDefault="00D07ACC" w:rsidP="009112ED">
            <w:r w:rsidRPr="007213A9">
              <w:t>LARC failure</w:t>
            </w:r>
          </w:p>
        </w:tc>
        <w:tc>
          <w:tcPr>
            <w:tcW w:w="1947" w:type="pct"/>
          </w:tcPr>
          <w:p w14:paraId="57656507" w14:textId="77777777" w:rsidR="00D07ACC" w:rsidRPr="00C52D64" w:rsidRDefault="00D07ACC" w:rsidP="009112ED">
            <w:pPr>
              <w:rPr>
                <w:highlight w:val="yellow"/>
              </w:rPr>
            </w:pPr>
            <w:r w:rsidRPr="007213A9">
              <w:t>While it is true that failure rates for LARCs are extremely low, they are not non-existent. Unplanned pregnancies can also occur in the event that the method was not correctly inserted, moves or falls out. B</w:t>
            </w:r>
            <w:r>
              <w:t>PAS</w:t>
            </w:r>
            <w:r w:rsidRPr="007213A9">
              <w:t xml:space="preserve"> data from 2015 shows that women who had abortions at later </w:t>
            </w:r>
            <w:r w:rsidRPr="007213A9">
              <w:lastRenderedPageBreak/>
              <w:t>gestations were more likely to have been using LARCs than those ending a pregnancy at an earlier stage, with 5.3% of those having at abortion at 20+ weeks reporting using a LARC compared to 3.4% of those between 0-19 weeks of pregnancy.</w:t>
            </w:r>
          </w:p>
        </w:tc>
      </w:tr>
      <w:tr w:rsidR="00D07ACC" w14:paraId="519F21B4" w14:textId="77777777" w:rsidTr="009112ED">
        <w:trPr>
          <w:cantSplit/>
        </w:trPr>
        <w:tc>
          <w:tcPr>
            <w:tcW w:w="150" w:type="pct"/>
          </w:tcPr>
          <w:p w14:paraId="565F266B" w14:textId="77777777" w:rsidR="00D07ACC" w:rsidRDefault="00D07ACC" w:rsidP="009112ED">
            <w:r>
              <w:lastRenderedPageBreak/>
              <w:t>14</w:t>
            </w:r>
          </w:p>
        </w:tc>
        <w:tc>
          <w:tcPr>
            <w:tcW w:w="864" w:type="pct"/>
          </w:tcPr>
          <w:p w14:paraId="1B51AA58" w14:textId="77777777" w:rsidR="00D07ACC" w:rsidRPr="009C2597" w:rsidRDefault="00D07ACC" w:rsidP="009112ED">
            <w:proofErr w:type="spellStart"/>
            <w:r w:rsidRPr="009C2597">
              <w:t>Shawe</w:t>
            </w:r>
            <w:proofErr w:type="spellEnd"/>
            <w:r w:rsidRPr="009C2597">
              <w:t xml:space="preserve"> et al 2015 </w:t>
            </w:r>
          </w:p>
          <w:p w14:paraId="2700B2C9" w14:textId="77777777" w:rsidR="00D07ACC" w:rsidRPr="009C2597" w:rsidRDefault="00D07ACC" w:rsidP="009112ED"/>
          <w:p w14:paraId="60D78110" w14:textId="77777777" w:rsidR="00D07ACC" w:rsidRDefault="00D07ACC" w:rsidP="009112ED">
            <w:r w:rsidRPr="009C2597">
              <w:t>Identified</w:t>
            </w:r>
            <w:r>
              <w:t xml:space="preserve"> by study team/advisory group</w:t>
            </w:r>
          </w:p>
        </w:tc>
        <w:tc>
          <w:tcPr>
            <w:tcW w:w="631" w:type="pct"/>
          </w:tcPr>
          <w:p w14:paraId="467F3DEB" w14:textId="77777777" w:rsidR="00D07ACC" w:rsidRPr="00346E47" w:rsidRDefault="00D07ACC" w:rsidP="009112ED">
            <w:r w:rsidRPr="00346E47">
              <w:t xml:space="preserve">Preconception care policy, guidelines, recommendations and services across six European countries: Belgium (Flanders), Denmark, Italy, the Netherlands, </w:t>
            </w:r>
            <w:r>
              <w:t xml:space="preserve">Sweden and the </w:t>
            </w:r>
            <w:r>
              <w:lastRenderedPageBreak/>
              <w:t>United Kingdom</w:t>
            </w:r>
            <w:r>
              <w:rPr>
                <w:vertAlign w:val="superscript"/>
              </w:rPr>
              <w:t>172</w:t>
            </w:r>
          </w:p>
          <w:p w14:paraId="1A774AEC" w14:textId="77777777" w:rsidR="00D07ACC" w:rsidRDefault="00D07ACC" w:rsidP="009112ED"/>
        </w:tc>
        <w:tc>
          <w:tcPr>
            <w:tcW w:w="392" w:type="pct"/>
          </w:tcPr>
          <w:p w14:paraId="6D81FE72" w14:textId="77777777" w:rsidR="00D07ACC" w:rsidRDefault="00D07ACC" w:rsidP="009112ED">
            <w:r>
              <w:lastRenderedPageBreak/>
              <w:t>Review</w:t>
            </w:r>
          </w:p>
        </w:tc>
        <w:tc>
          <w:tcPr>
            <w:tcW w:w="346" w:type="pct"/>
          </w:tcPr>
          <w:p w14:paraId="2F0B5CE4" w14:textId="77777777" w:rsidR="00D07ACC" w:rsidRDefault="00D07ACC" w:rsidP="009112ED">
            <w:r>
              <w:t>2014</w:t>
            </w:r>
          </w:p>
        </w:tc>
        <w:tc>
          <w:tcPr>
            <w:tcW w:w="669" w:type="pct"/>
          </w:tcPr>
          <w:p w14:paraId="61F76BDF" w14:textId="77777777" w:rsidR="00D07ACC" w:rsidRDefault="00D07ACC" w:rsidP="009112ED">
            <w:r>
              <w:t>Scope and content of current PCC guidance in Europe</w:t>
            </w:r>
          </w:p>
        </w:tc>
        <w:tc>
          <w:tcPr>
            <w:tcW w:w="1947" w:type="pct"/>
          </w:tcPr>
          <w:p w14:paraId="6BF22A11" w14:textId="77777777" w:rsidR="00D07ACC" w:rsidRPr="00AE2715" w:rsidRDefault="00D07ACC" w:rsidP="009112ED">
            <w:r w:rsidRPr="0029781B">
              <w:t>In all countries,</w:t>
            </w:r>
            <w:r w:rsidRPr="00AE2715">
              <w:t xml:space="preserve"> </w:t>
            </w:r>
            <w:r w:rsidRPr="0029781B">
              <w:t>antenatal care and pregnancy guidelines were found which alluded to the requirement for good health before pregnancy and included advice about folic acid supplementation before conception</w:t>
            </w:r>
            <w:r w:rsidRPr="00AE2715">
              <w:t xml:space="preserve"> (p.77)</w:t>
            </w:r>
          </w:p>
          <w:p w14:paraId="4444C922" w14:textId="77777777" w:rsidR="00D07ACC" w:rsidRPr="00AE2715" w:rsidRDefault="00D07ACC" w:rsidP="009112ED"/>
          <w:p w14:paraId="1DE4FA0A" w14:textId="77777777" w:rsidR="00D07ACC" w:rsidRPr="00AE2715" w:rsidRDefault="00D07ACC" w:rsidP="009112ED">
            <w:r w:rsidRPr="0029781B">
              <w:t>Only Italy, the Netherlands and the UK had definitive preconception national guidelines available via the web to HCPs for women without pre-existing medical conditions</w:t>
            </w:r>
            <w:r w:rsidRPr="00AE2715">
              <w:t xml:space="preserve"> (p.77)</w:t>
            </w:r>
          </w:p>
          <w:p w14:paraId="74591F8E" w14:textId="77777777" w:rsidR="00D07ACC" w:rsidRPr="00AE2715" w:rsidRDefault="00D07ACC" w:rsidP="009112ED"/>
          <w:p w14:paraId="1A1C8732" w14:textId="77777777" w:rsidR="00D07ACC" w:rsidRPr="00AE2715" w:rsidRDefault="00D07ACC" w:rsidP="009112ED">
            <w:r w:rsidRPr="0029781B">
              <w:t xml:space="preserve">No country had specific guidelines published for </w:t>
            </w:r>
            <w:r w:rsidRPr="00AE2715">
              <w:t>men alone. Recommendations regarding alcohol and smoking addressing men were included with information for women (p.77)</w:t>
            </w:r>
          </w:p>
          <w:p w14:paraId="537B3F56" w14:textId="77777777" w:rsidR="00D07ACC" w:rsidRPr="0029781B" w:rsidRDefault="00D07ACC" w:rsidP="009112ED"/>
          <w:p w14:paraId="3A39AC98" w14:textId="77777777" w:rsidR="00D07ACC" w:rsidRPr="00EA04C7" w:rsidRDefault="00D07ACC" w:rsidP="009112ED">
            <w:pPr>
              <w:rPr>
                <w:i/>
                <w:iCs/>
              </w:rPr>
            </w:pPr>
            <w:r w:rsidRPr="00AE2715">
              <w:t>G</w:t>
            </w:r>
            <w:r w:rsidRPr="00EA04C7">
              <w:t>uidance for healthy women is fragmented and inconsistent</w:t>
            </w:r>
            <w:r w:rsidRPr="00AE2715">
              <w:t>…</w:t>
            </w:r>
            <w:r w:rsidRPr="00EA04C7">
              <w:t xml:space="preserve"> </w:t>
            </w:r>
            <w:r w:rsidRPr="00AE2715">
              <w:t>c</w:t>
            </w:r>
            <w:r w:rsidRPr="00EA04C7">
              <w:t>ollaborative research across Europe is required in order to develop evidence-based</w:t>
            </w:r>
            <w:r w:rsidRPr="00AE2715">
              <w:t xml:space="preserve"> </w:t>
            </w:r>
            <w:r w:rsidRPr="00EA04C7">
              <w:t>policies and guidelines for implementation of preconception care for healthy women and men</w:t>
            </w:r>
            <w:r w:rsidRPr="00AE2715">
              <w:t xml:space="preserve"> (p.86)</w:t>
            </w:r>
          </w:p>
        </w:tc>
      </w:tr>
      <w:tr w:rsidR="00D07ACC" w14:paraId="4F937BED" w14:textId="77777777" w:rsidTr="009112ED">
        <w:trPr>
          <w:cantSplit/>
        </w:trPr>
        <w:tc>
          <w:tcPr>
            <w:tcW w:w="150" w:type="pct"/>
          </w:tcPr>
          <w:p w14:paraId="60DCD21A" w14:textId="77777777" w:rsidR="00D07ACC" w:rsidRDefault="00D07ACC" w:rsidP="009112ED">
            <w:r>
              <w:lastRenderedPageBreak/>
              <w:t>15</w:t>
            </w:r>
          </w:p>
        </w:tc>
        <w:tc>
          <w:tcPr>
            <w:tcW w:w="864" w:type="pct"/>
          </w:tcPr>
          <w:p w14:paraId="127515E0" w14:textId="77777777" w:rsidR="00D07ACC" w:rsidRDefault="00D07ACC" w:rsidP="009112ED">
            <w:r>
              <w:t xml:space="preserve">McAuliffe et al, on behalf of the </w:t>
            </w:r>
            <w:r w:rsidRPr="00345F93">
              <w:t xml:space="preserve">International Federation of </w:t>
            </w:r>
            <w:proofErr w:type="spellStart"/>
            <w:r w:rsidRPr="00345F93">
              <w:t>Gynecology</w:t>
            </w:r>
            <w:proofErr w:type="spellEnd"/>
            <w:r w:rsidRPr="00345F93">
              <w:t xml:space="preserve"> and Obstetrics</w:t>
            </w:r>
            <w:r>
              <w:t xml:space="preserve"> (FIGO)</w:t>
            </w:r>
            <w:r w:rsidRPr="00345F93">
              <w:t xml:space="preserve"> Pregnancy and Non‐Communicable Diseases Committee</w:t>
            </w:r>
            <w:r>
              <w:rPr>
                <w:vertAlign w:val="superscript"/>
              </w:rPr>
              <w:t>[20</w:t>
            </w:r>
            <w:r w:rsidRPr="000E01CA">
              <w:rPr>
                <w:vertAlign w:val="superscript"/>
              </w:rPr>
              <w:t>]</w:t>
            </w:r>
          </w:p>
          <w:p w14:paraId="30D4F177" w14:textId="77777777" w:rsidR="00D07ACC" w:rsidRDefault="00D07ACC" w:rsidP="009112ED"/>
          <w:p w14:paraId="744039D2" w14:textId="77777777" w:rsidR="00D07ACC" w:rsidRDefault="00D07ACC" w:rsidP="009112ED">
            <w:r>
              <w:t>Identified by study team/advisory group</w:t>
            </w:r>
          </w:p>
        </w:tc>
        <w:tc>
          <w:tcPr>
            <w:tcW w:w="631" w:type="pct"/>
          </w:tcPr>
          <w:p w14:paraId="5EF71417" w14:textId="77777777" w:rsidR="00D07ACC" w:rsidRDefault="00D07ACC" w:rsidP="009112ED">
            <w:r w:rsidRPr="00345F93">
              <w:t xml:space="preserve">Management of </w:t>
            </w:r>
            <w:proofErr w:type="spellStart"/>
            <w:r w:rsidRPr="00345F93">
              <w:t>prepregnancy</w:t>
            </w:r>
            <w:proofErr w:type="spellEnd"/>
            <w:r w:rsidRPr="00345F93">
              <w:t>, pregnancy, and postpartum obesity</w:t>
            </w:r>
            <w:r w:rsidRPr="00D07ACC">
              <w:rPr>
                <w:vertAlign w:val="superscript"/>
              </w:rPr>
              <w:t>20</w:t>
            </w:r>
          </w:p>
        </w:tc>
        <w:tc>
          <w:tcPr>
            <w:tcW w:w="392" w:type="pct"/>
          </w:tcPr>
          <w:p w14:paraId="47CA9849" w14:textId="77777777" w:rsidR="00D07ACC" w:rsidRDefault="00D07ACC" w:rsidP="009112ED">
            <w:r>
              <w:t>FIGO G</w:t>
            </w:r>
            <w:r w:rsidRPr="00345F93">
              <w:t>uideline</w:t>
            </w:r>
            <w:r>
              <w:t xml:space="preserve"> </w:t>
            </w:r>
          </w:p>
        </w:tc>
        <w:tc>
          <w:tcPr>
            <w:tcW w:w="346" w:type="pct"/>
          </w:tcPr>
          <w:p w14:paraId="424111DE" w14:textId="77777777" w:rsidR="00D07ACC" w:rsidRDefault="00D07ACC" w:rsidP="009112ED">
            <w:r>
              <w:t>2020</w:t>
            </w:r>
          </w:p>
        </w:tc>
        <w:tc>
          <w:tcPr>
            <w:tcW w:w="669" w:type="pct"/>
          </w:tcPr>
          <w:p w14:paraId="55575A53" w14:textId="77777777" w:rsidR="00D07ACC" w:rsidRDefault="00D07ACC" w:rsidP="009112ED">
            <w:r>
              <w:t>Impact of obesity on preconception, pregnancy and post-pregnancy care</w:t>
            </w:r>
          </w:p>
          <w:p w14:paraId="1330F27B" w14:textId="77777777" w:rsidR="00D07ACC" w:rsidRDefault="00D07ACC" w:rsidP="009112ED"/>
          <w:p w14:paraId="57D3015E" w14:textId="77777777" w:rsidR="00D07ACC" w:rsidRDefault="00D07ACC" w:rsidP="009112ED"/>
          <w:p w14:paraId="54E86530" w14:textId="77777777" w:rsidR="00D07ACC" w:rsidRDefault="00D07ACC" w:rsidP="009112ED"/>
          <w:p w14:paraId="727ECDCF" w14:textId="77777777" w:rsidR="00D07ACC" w:rsidRDefault="00D07ACC" w:rsidP="009112ED"/>
          <w:p w14:paraId="05AA6335" w14:textId="77777777" w:rsidR="00D07ACC" w:rsidRDefault="00D07ACC" w:rsidP="009112ED"/>
          <w:p w14:paraId="74AC9608" w14:textId="77777777" w:rsidR="00D07ACC" w:rsidRDefault="00D07ACC" w:rsidP="009112ED"/>
          <w:p w14:paraId="1C04B070" w14:textId="77777777" w:rsidR="00D07ACC" w:rsidRDefault="00D07ACC" w:rsidP="009112ED"/>
          <w:p w14:paraId="7AF17227" w14:textId="77777777" w:rsidR="00D07ACC" w:rsidRDefault="00D07ACC" w:rsidP="009112ED"/>
          <w:p w14:paraId="1BB54E96" w14:textId="77777777" w:rsidR="00D07ACC" w:rsidRDefault="00D07ACC" w:rsidP="009112ED"/>
          <w:p w14:paraId="15949342" w14:textId="77777777" w:rsidR="00D07ACC" w:rsidRDefault="00D07ACC" w:rsidP="009112ED">
            <w:r>
              <w:t>Effectiveness and applicability of interventions</w:t>
            </w:r>
          </w:p>
        </w:tc>
        <w:tc>
          <w:tcPr>
            <w:tcW w:w="1947" w:type="pct"/>
          </w:tcPr>
          <w:p w14:paraId="7FE1F861" w14:textId="77777777" w:rsidR="00D07ACC" w:rsidRPr="00305B51" w:rsidRDefault="00D07ACC" w:rsidP="009112ED">
            <w:r w:rsidRPr="00305B51">
              <w:lastRenderedPageBreak/>
              <w:t>Managing obesity before, during, and after pregnancy may have widespread short‐ and long‐term benefits for mothers and their children. By addressing nutrition and weight with women of reproductive age, outcomes can be improved and the burden on healthcare systems reduced</w:t>
            </w:r>
            <w:r>
              <w:t xml:space="preserve"> (p.31)</w:t>
            </w:r>
          </w:p>
          <w:p w14:paraId="1B02A44A" w14:textId="77777777" w:rsidR="00D07ACC" w:rsidRPr="00305B51" w:rsidRDefault="00D07ACC" w:rsidP="009112ED"/>
          <w:p w14:paraId="4F6578E2" w14:textId="77777777" w:rsidR="00D07ACC" w:rsidRPr="00305B51" w:rsidRDefault="00D07ACC" w:rsidP="009112ED">
            <w:r w:rsidRPr="00305B51">
              <w:t xml:space="preserve">The transgenerational effect of addressing weight with women is important to address the global burden of non-communicable diseases, which we argue are in fact communicable through the passage of risk from mother to child, across generations. This includes </w:t>
            </w:r>
            <w:r w:rsidRPr="00305B51">
              <w:lastRenderedPageBreak/>
              <w:t>cardiometabolic diseases, respiratory diseases, and mental health conditions</w:t>
            </w:r>
            <w:r>
              <w:t xml:space="preserve"> (p.31)</w:t>
            </w:r>
          </w:p>
          <w:p w14:paraId="02DB5351" w14:textId="77777777" w:rsidR="00D07ACC" w:rsidRPr="00305B51" w:rsidRDefault="00D07ACC" w:rsidP="009112ED"/>
          <w:p w14:paraId="3317FC67" w14:textId="77777777" w:rsidR="00D07ACC" w:rsidRPr="00305B51" w:rsidRDefault="00D07ACC" w:rsidP="009112ED">
            <w:r w:rsidRPr="00305B51">
              <w:t>Obesity management may include a variety of interventions from healthy diets, physical activity, and other medical or surgical options. Diet and lifestyle are the cornerstone of obesity management and while the degree of weight loss achieved with each intervention may vary, healthy diets and lifestyles should be encouraged and can further support additional interventions where employed</w:t>
            </w:r>
            <w:r>
              <w:t xml:space="preserve"> (p.31)</w:t>
            </w:r>
          </w:p>
          <w:p w14:paraId="3A3ADB2E" w14:textId="77777777" w:rsidR="00D07ACC" w:rsidRPr="00305B51" w:rsidRDefault="00D07ACC" w:rsidP="009112ED"/>
          <w:p w14:paraId="7EF7436E" w14:textId="77777777" w:rsidR="00D07ACC" w:rsidRPr="00305B51" w:rsidRDefault="00D07ACC" w:rsidP="009112ED">
            <w:r w:rsidRPr="00305B51">
              <w:t>Outside of weight management, women with obesity require specific considerations for medical, surgical, and other care planning</w:t>
            </w:r>
            <w:r>
              <w:t xml:space="preserve"> (p.31)</w:t>
            </w:r>
          </w:p>
          <w:p w14:paraId="6EE2DD5A" w14:textId="77777777" w:rsidR="00D07ACC" w:rsidRPr="00305B51" w:rsidRDefault="00D07ACC" w:rsidP="009112ED"/>
          <w:p w14:paraId="1052B26B" w14:textId="77777777" w:rsidR="00D07ACC" w:rsidRPr="00305B51" w:rsidRDefault="00D07ACC" w:rsidP="009112ED">
            <w:r w:rsidRPr="00305B51">
              <w:t xml:space="preserve">We emphasize that clinicians consider obesity in all women of reproductive age before, during, and after </w:t>
            </w:r>
            <w:r w:rsidRPr="00305B51">
              <w:lastRenderedPageBreak/>
              <w:t>pregnancy and advocate for healthy lifestyles for parents and offsprin</w:t>
            </w:r>
            <w:r>
              <w:t>g (p.31)</w:t>
            </w:r>
          </w:p>
        </w:tc>
      </w:tr>
    </w:tbl>
    <w:p w14:paraId="680610C2" w14:textId="77777777" w:rsidR="00325DA1" w:rsidRDefault="00325DA1"/>
    <w:sectPr w:rsidR="00325DA1" w:rsidSect="00D07ACC">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7ACC"/>
    <w:rsid w:val="002B1E49"/>
    <w:rsid w:val="00325DA1"/>
    <w:rsid w:val="00C14F22"/>
    <w:rsid w:val="00D07A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8FDBC"/>
  <w15:chartTrackingRefBased/>
  <w15:docId w15:val="{22F9EC67-57D9-4B87-8258-DCEEFA079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ACC"/>
    <w:pPr>
      <w:spacing w:after="0" w:line="36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7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07A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rh.org" TargetMode="External"/><Relationship Id="rId13" Type="http://schemas.openxmlformats.org/officeDocument/2006/relationships/hyperlink" Target="https://www.rcog.org.uk/"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fsrh.org" TargetMode="External"/><Relationship Id="rId12" Type="http://schemas.openxmlformats.org/officeDocument/2006/relationships/hyperlink" Target="https://www.rcog.org.uk/"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bpas.org/" TargetMode="External"/><Relationship Id="rId1" Type="http://schemas.openxmlformats.org/officeDocument/2006/relationships/styles" Target="styles.xml"/><Relationship Id="rId6" Type="http://schemas.openxmlformats.org/officeDocument/2006/relationships/hyperlink" Target="https://www.fsrh.org" TargetMode="External"/><Relationship Id="rId11" Type="http://schemas.openxmlformats.org/officeDocument/2006/relationships/hyperlink" Target="https://www.fsrh.org" TargetMode="External"/><Relationship Id="rId5" Type="http://schemas.openxmlformats.org/officeDocument/2006/relationships/hyperlink" Target="https://www.fsrh.org" TargetMode="External"/><Relationship Id="rId15" Type="http://schemas.openxmlformats.org/officeDocument/2006/relationships/hyperlink" Target="https://www.nice.org.uk/" TargetMode="External"/><Relationship Id="rId10" Type="http://schemas.openxmlformats.org/officeDocument/2006/relationships/hyperlink" Target="https://www.fsrh.org" TargetMode="External"/><Relationship Id="rId4" Type="http://schemas.openxmlformats.org/officeDocument/2006/relationships/hyperlink" Target="https://www.fsrh.org" TargetMode="External"/><Relationship Id="rId9" Type="http://schemas.openxmlformats.org/officeDocument/2006/relationships/hyperlink" Target="https://www.fsrh.org" TargetMode="External"/><Relationship Id="rId14" Type="http://schemas.openxmlformats.org/officeDocument/2006/relationships/hyperlink" Target="https://www.nic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2979</Words>
  <Characters>16986</Characters>
  <Application>Microsoft Office Word</Application>
  <DocSecurity>4</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Elinor Coulman</dc:creator>
  <cp:keywords/>
  <dc:description/>
  <cp:lastModifiedBy>Sue Channon</cp:lastModifiedBy>
  <cp:revision>2</cp:revision>
  <dcterms:created xsi:type="dcterms:W3CDTF">2022-08-07T13:57:00Z</dcterms:created>
  <dcterms:modified xsi:type="dcterms:W3CDTF">2022-08-07T13:57:00Z</dcterms:modified>
</cp:coreProperties>
</file>